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005" w:type="dxa"/>
        <w:tblInd w:w="10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shd w:val="clear" w:color="auto" w:fill="BFBFBF"/>
        <w:tblLayout w:type="fixed"/>
        <w:tblLook w:val="04A0" w:firstRow="1" w:lastRow="0" w:firstColumn="1" w:lastColumn="0" w:noHBand="0" w:noVBand="1"/>
      </w:tblPr>
      <w:tblGrid>
        <w:gridCol w:w="2541"/>
        <w:gridCol w:w="2967"/>
        <w:gridCol w:w="561"/>
        <w:gridCol w:w="1072"/>
        <w:gridCol w:w="2029"/>
        <w:gridCol w:w="592"/>
        <w:gridCol w:w="978"/>
        <w:gridCol w:w="1576"/>
        <w:gridCol w:w="768"/>
        <w:gridCol w:w="549"/>
        <w:gridCol w:w="372"/>
      </w:tblGrid>
      <w:tr w:rsidR="00DD0C89" w:rsidRPr="00A345A0" w:rsidTr="00B22FEA">
        <w:tc>
          <w:tcPr>
            <w:tcW w:w="13953" w:type="dxa"/>
            <w:gridSpan w:val="11"/>
            <w:tcBorders>
              <w:bottom w:val="single" w:sz="12" w:space="0" w:color="auto"/>
            </w:tcBorders>
            <w:shd w:val="clear" w:color="auto" w:fill="E6E6E6"/>
          </w:tcPr>
          <w:p w:rsidR="00DD0C89" w:rsidRPr="00A345A0" w:rsidRDefault="00DD0C89" w:rsidP="00B22FEA">
            <w:pPr>
              <w:pStyle w:val="Heading4"/>
              <w:pageBreakBefore/>
              <w:spacing w:before="120"/>
              <w:jc w:val="center"/>
            </w:pPr>
            <w:bookmarkStart w:id="0" w:name="_GoBack"/>
            <w:bookmarkEnd w:id="0"/>
            <w:r>
              <w:t>Diploma Programme subject outline—Group 2: language acquisition</w:t>
            </w:r>
          </w:p>
        </w:tc>
      </w:tr>
      <w:tr w:rsidR="00DD0C89" w:rsidRPr="00784DEE" w:rsidTr="00B22FEA">
        <w:tblPrEx>
          <w:shd w:val="clear" w:color="auto" w:fill="auto"/>
        </w:tblPrEx>
        <w:trPr>
          <w:trHeight w:val="567"/>
        </w:trPr>
        <w:tc>
          <w:tcPr>
            <w:tcW w:w="2532" w:type="dxa"/>
            <w:tcBorders>
              <w:top w:val="single" w:sz="12" w:space="0" w:color="auto"/>
              <w:bottom w:val="single" w:sz="8" w:space="0" w:color="000000"/>
            </w:tcBorders>
            <w:shd w:val="clear" w:color="auto" w:fill="F3F3F3"/>
            <w:tcMar>
              <w:left w:w="85" w:type="dxa"/>
            </w:tcMar>
            <w:vAlign w:val="center"/>
          </w:tcPr>
          <w:p w:rsidR="00DD0C89" w:rsidRPr="00784DEE" w:rsidRDefault="00DD0C89" w:rsidP="00B22FEA">
            <w:pPr>
              <w:pStyle w:val="Tableheader"/>
              <w:keepNext/>
              <w:spacing w:after="0"/>
              <w:jc w:val="left"/>
            </w:pPr>
            <w:r w:rsidRPr="00784DEE">
              <w:t xml:space="preserve">School </w:t>
            </w:r>
            <w:r>
              <w:t>n</w:t>
            </w:r>
            <w:r w:rsidRPr="00784DEE">
              <w:t>ame</w:t>
            </w:r>
          </w:p>
        </w:tc>
        <w:tc>
          <w:tcPr>
            <w:tcW w:w="8168" w:type="dxa"/>
            <w:gridSpan w:val="6"/>
            <w:tcBorders>
              <w:top w:val="single" w:sz="12" w:space="0" w:color="auto"/>
              <w:bottom w:val="single" w:sz="8" w:space="0" w:color="000000"/>
            </w:tcBorders>
            <w:vAlign w:val="center"/>
          </w:tcPr>
          <w:p w:rsidR="00DD0C89" w:rsidRPr="00784DEE" w:rsidRDefault="00316778" w:rsidP="00B22FEA">
            <w:pPr>
              <w:pStyle w:val="Tablebody"/>
              <w:keepNext/>
              <w:spacing w:after="0"/>
            </w:pPr>
            <w:r>
              <w:t>Hellgate High School</w:t>
            </w:r>
          </w:p>
        </w:tc>
        <w:tc>
          <w:tcPr>
            <w:tcW w:w="1570" w:type="dxa"/>
            <w:tcBorders>
              <w:top w:val="single" w:sz="12" w:space="0" w:color="auto"/>
              <w:bottom w:val="single" w:sz="8" w:space="0" w:color="000000"/>
            </w:tcBorders>
            <w:shd w:val="clear" w:color="auto" w:fill="F3F3F3"/>
            <w:vAlign w:val="center"/>
          </w:tcPr>
          <w:p w:rsidR="00DD0C89" w:rsidRPr="00D27AEF" w:rsidRDefault="00DD0C89" w:rsidP="00B22FEA">
            <w:pPr>
              <w:pStyle w:val="Tableheader"/>
              <w:keepNext/>
              <w:spacing w:after="0"/>
              <w:jc w:val="left"/>
            </w:pPr>
            <w:r w:rsidRPr="00D27AEF">
              <w:t>School code</w:t>
            </w:r>
          </w:p>
        </w:tc>
        <w:tc>
          <w:tcPr>
            <w:tcW w:w="1683" w:type="dxa"/>
            <w:gridSpan w:val="3"/>
            <w:tcBorders>
              <w:top w:val="single" w:sz="12" w:space="0" w:color="auto"/>
              <w:bottom w:val="single" w:sz="8" w:space="0" w:color="000000"/>
            </w:tcBorders>
            <w:vAlign w:val="center"/>
          </w:tcPr>
          <w:p w:rsidR="00DD0C89" w:rsidRPr="00784DEE" w:rsidRDefault="00DD0C89" w:rsidP="00B22FEA">
            <w:pPr>
              <w:pStyle w:val="Tablebody"/>
              <w:keepNext/>
              <w:spacing w:after="0"/>
            </w:pPr>
          </w:p>
        </w:tc>
      </w:tr>
      <w:tr w:rsidR="00DD0C89"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c>
          <w:tcPr>
            <w:tcW w:w="2532" w:type="dxa"/>
            <w:tcBorders>
              <w:top w:val="single" w:sz="8" w:space="0" w:color="000000"/>
              <w:left w:val="single" w:sz="12" w:space="0" w:color="auto"/>
              <w:bottom w:val="single" w:sz="8" w:space="0" w:color="000000"/>
            </w:tcBorders>
            <w:shd w:val="clear" w:color="auto" w:fill="F3F3F3"/>
            <w:tcMar>
              <w:left w:w="85" w:type="dxa"/>
              <w:right w:w="85" w:type="dxa"/>
            </w:tcMar>
          </w:tcPr>
          <w:p w:rsidR="00DD0C89" w:rsidRDefault="00DD0C89" w:rsidP="00B22FEA">
            <w:pPr>
              <w:keepNext/>
              <w:spacing w:after="40"/>
              <w:rPr>
                <w:rStyle w:val="TablebodyboldChar"/>
                <w:color w:val="808080"/>
              </w:rPr>
            </w:pPr>
            <w:r w:rsidRPr="003D6148">
              <w:rPr>
                <w:rStyle w:val="TablebodyboldChar"/>
                <w:color w:val="808080"/>
              </w:rPr>
              <w:t>Name of the DP subject</w:t>
            </w:r>
          </w:p>
          <w:p w:rsidR="00DD0C89" w:rsidRPr="003D6148" w:rsidRDefault="00DD0C89" w:rsidP="00B22FEA">
            <w:pPr>
              <w:pStyle w:val="Tablenote-grey8pt"/>
              <w:keepNext/>
              <w:spacing w:after="60"/>
              <w:rPr>
                <w:rFonts w:cs="Arial"/>
                <w:b/>
                <w:sz w:val="18"/>
                <w:szCs w:val="18"/>
              </w:rPr>
            </w:pPr>
            <w:r w:rsidRPr="008B454E">
              <w:t>(indicate the language)</w:t>
            </w:r>
          </w:p>
        </w:tc>
        <w:tc>
          <w:tcPr>
            <w:tcW w:w="11421" w:type="dxa"/>
            <w:gridSpan w:val="10"/>
            <w:tcBorders>
              <w:top w:val="single" w:sz="8" w:space="0" w:color="000000"/>
              <w:bottom w:val="single" w:sz="8" w:space="0" w:color="000000"/>
              <w:right w:val="single" w:sz="12" w:space="0" w:color="auto"/>
            </w:tcBorders>
            <w:shd w:val="clear" w:color="auto" w:fill="auto"/>
          </w:tcPr>
          <w:p w:rsidR="00DD0C89" w:rsidRPr="00565EC2" w:rsidRDefault="00316778" w:rsidP="00B22FEA">
            <w:pPr>
              <w:pStyle w:val="Tablebody"/>
              <w:keepNext/>
            </w:pPr>
            <w:r>
              <w:t>Spanish</w:t>
            </w:r>
          </w:p>
        </w:tc>
      </w:tr>
      <w:tr w:rsidR="00DD0C89"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trHeight w:hRule="exact" w:val="113"/>
        </w:trPr>
        <w:tc>
          <w:tcPr>
            <w:tcW w:w="2532" w:type="dxa"/>
            <w:vMerge w:val="restart"/>
            <w:tcBorders>
              <w:top w:val="single" w:sz="8" w:space="0" w:color="000000"/>
              <w:left w:val="single" w:sz="12" w:space="0" w:color="auto"/>
              <w:right w:val="single" w:sz="8" w:space="0" w:color="000000"/>
            </w:tcBorders>
            <w:shd w:val="clear" w:color="auto" w:fill="F3F3F3"/>
            <w:tcMar>
              <w:left w:w="85" w:type="dxa"/>
              <w:right w:w="85" w:type="dxa"/>
            </w:tcMar>
          </w:tcPr>
          <w:p w:rsidR="00DD0C89" w:rsidRDefault="00DD0C89" w:rsidP="00B22FEA">
            <w:pPr>
              <w:pStyle w:val="Tablebody-grey"/>
              <w:keepNext/>
              <w:spacing w:after="40"/>
              <w:rPr>
                <w:rStyle w:val="TableheaderChar"/>
              </w:rPr>
            </w:pPr>
            <w:r w:rsidRPr="003D6148">
              <w:rPr>
                <w:rStyle w:val="TableheaderChar"/>
              </w:rPr>
              <w:t>Level</w:t>
            </w:r>
          </w:p>
          <w:p w:rsidR="00DD0C89" w:rsidRDefault="00DD0C89" w:rsidP="00B22FEA">
            <w:pPr>
              <w:pStyle w:val="Tablenote-grey8pt"/>
              <w:keepNext/>
            </w:pPr>
            <w:r w:rsidRPr="008B454E">
              <w:t>(indicate with X)</w:t>
            </w:r>
          </w:p>
        </w:tc>
        <w:tc>
          <w:tcPr>
            <w:tcW w:w="2956" w:type="dxa"/>
            <w:tcBorders>
              <w:top w:val="single" w:sz="8" w:space="0" w:color="000000"/>
              <w:left w:val="single" w:sz="8" w:space="0" w:color="000000"/>
              <w:bottom w:val="nil"/>
              <w:right w:val="nil"/>
            </w:tcBorders>
            <w:shd w:val="clear" w:color="auto" w:fill="F3F3F3"/>
            <w:vAlign w:val="center"/>
          </w:tcPr>
          <w:p w:rsidR="00DD0C89" w:rsidRPr="00565EC2" w:rsidRDefault="00DD0C89" w:rsidP="00B22FEA">
            <w:pPr>
              <w:pStyle w:val="Tablebody"/>
              <w:keepNext/>
            </w:pPr>
          </w:p>
        </w:tc>
        <w:tc>
          <w:tcPr>
            <w:tcW w:w="559" w:type="dxa"/>
            <w:tcBorders>
              <w:top w:val="single" w:sz="8" w:space="0" w:color="000000"/>
              <w:left w:val="nil"/>
              <w:bottom w:val="single" w:sz="8" w:space="0" w:color="000000"/>
              <w:right w:val="nil"/>
            </w:tcBorders>
            <w:shd w:val="clear" w:color="auto" w:fill="F3F3F3"/>
            <w:vAlign w:val="center"/>
          </w:tcPr>
          <w:p w:rsidR="00DD0C89" w:rsidRPr="00643933" w:rsidRDefault="00DD0C89" w:rsidP="00B22FEA">
            <w:pPr>
              <w:pStyle w:val="Tablebody"/>
              <w:keepNext/>
            </w:pPr>
          </w:p>
        </w:tc>
        <w:tc>
          <w:tcPr>
            <w:tcW w:w="3089" w:type="dxa"/>
            <w:gridSpan w:val="2"/>
            <w:tcBorders>
              <w:top w:val="single" w:sz="8" w:space="0" w:color="000000"/>
              <w:left w:val="nil"/>
              <w:bottom w:val="nil"/>
              <w:right w:val="nil"/>
            </w:tcBorders>
            <w:shd w:val="clear" w:color="auto" w:fill="F3F3F3"/>
            <w:vAlign w:val="center"/>
          </w:tcPr>
          <w:p w:rsidR="00DD0C89" w:rsidRPr="00565EC2" w:rsidRDefault="00DD0C89" w:rsidP="00B22FEA">
            <w:pPr>
              <w:pStyle w:val="Tablebody"/>
              <w:keepNext/>
            </w:pPr>
          </w:p>
        </w:tc>
        <w:tc>
          <w:tcPr>
            <w:tcW w:w="590" w:type="dxa"/>
            <w:tcBorders>
              <w:top w:val="single" w:sz="8" w:space="0" w:color="000000"/>
              <w:left w:val="nil"/>
              <w:bottom w:val="single" w:sz="8" w:space="0" w:color="000000"/>
              <w:right w:val="nil"/>
            </w:tcBorders>
            <w:shd w:val="clear" w:color="auto" w:fill="F3F3F3"/>
            <w:vAlign w:val="center"/>
          </w:tcPr>
          <w:p w:rsidR="00DD0C89" w:rsidRPr="00643933" w:rsidRDefault="00DD0C89" w:rsidP="00B22FEA">
            <w:pPr>
              <w:pStyle w:val="Tablebody"/>
              <w:keepNext/>
            </w:pPr>
          </w:p>
        </w:tc>
        <w:tc>
          <w:tcPr>
            <w:tcW w:w="3309" w:type="dxa"/>
            <w:gridSpan w:val="3"/>
            <w:tcBorders>
              <w:top w:val="single" w:sz="8" w:space="0" w:color="000000"/>
              <w:left w:val="nil"/>
              <w:bottom w:val="nil"/>
              <w:right w:val="nil"/>
            </w:tcBorders>
            <w:shd w:val="clear" w:color="auto" w:fill="F3F3F3"/>
            <w:vAlign w:val="center"/>
          </w:tcPr>
          <w:p w:rsidR="00DD0C89" w:rsidRPr="00565EC2" w:rsidRDefault="00DD0C89" w:rsidP="00B22FEA">
            <w:pPr>
              <w:pStyle w:val="Tablebody"/>
              <w:keepNext/>
            </w:pPr>
          </w:p>
        </w:tc>
        <w:tc>
          <w:tcPr>
            <w:tcW w:w="547" w:type="dxa"/>
            <w:tcBorders>
              <w:top w:val="single" w:sz="8" w:space="0" w:color="000000"/>
              <w:left w:val="nil"/>
              <w:bottom w:val="single" w:sz="8" w:space="0" w:color="000000"/>
              <w:right w:val="nil"/>
            </w:tcBorders>
            <w:shd w:val="clear" w:color="auto" w:fill="F3F3F3"/>
            <w:vAlign w:val="center"/>
          </w:tcPr>
          <w:p w:rsidR="00DD0C89" w:rsidRPr="00643933" w:rsidRDefault="00DD0C89" w:rsidP="00B22FEA">
            <w:pPr>
              <w:pStyle w:val="Tablebody"/>
              <w:keepNext/>
            </w:pPr>
          </w:p>
        </w:tc>
        <w:tc>
          <w:tcPr>
            <w:tcW w:w="371" w:type="dxa"/>
            <w:tcBorders>
              <w:top w:val="single" w:sz="8" w:space="0" w:color="000000"/>
              <w:left w:val="nil"/>
              <w:bottom w:val="nil"/>
              <w:right w:val="single" w:sz="12" w:space="0" w:color="auto"/>
            </w:tcBorders>
            <w:shd w:val="clear" w:color="auto" w:fill="F3F3F3"/>
            <w:vAlign w:val="center"/>
          </w:tcPr>
          <w:p w:rsidR="00DD0C89" w:rsidRPr="00643933" w:rsidRDefault="00DD0C89" w:rsidP="00B22FEA">
            <w:pPr>
              <w:pStyle w:val="Tablebody"/>
              <w:keepNext/>
            </w:pPr>
          </w:p>
        </w:tc>
      </w:tr>
      <w:tr w:rsidR="00DD0C89"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trHeight w:hRule="exact" w:val="510"/>
        </w:trPr>
        <w:tc>
          <w:tcPr>
            <w:tcW w:w="2532" w:type="dxa"/>
            <w:vMerge/>
            <w:tcBorders>
              <w:left w:val="single" w:sz="12" w:space="0" w:color="auto"/>
              <w:right w:val="single" w:sz="8" w:space="0" w:color="000000"/>
            </w:tcBorders>
            <w:shd w:val="clear" w:color="auto" w:fill="F3F3F3"/>
            <w:tcMar>
              <w:left w:w="85" w:type="dxa"/>
              <w:right w:w="85" w:type="dxa"/>
            </w:tcMar>
            <w:vAlign w:val="center"/>
          </w:tcPr>
          <w:p w:rsidR="00DD0C89" w:rsidRPr="00565EC2" w:rsidRDefault="00DD0C89" w:rsidP="00B22FEA">
            <w:pPr>
              <w:pStyle w:val="Tablebody-grey"/>
              <w:keepNext/>
              <w:rPr>
                <w:rFonts w:cs="Arial"/>
                <w:sz w:val="18"/>
                <w:szCs w:val="18"/>
              </w:rPr>
            </w:pPr>
          </w:p>
        </w:tc>
        <w:tc>
          <w:tcPr>
            <w:tcW w:w="2956" w:type="dxa"/>
            <w:vMerge w:val="restart"/>
            <w:tcBorders>
              <w:top w:val="nil"/>
              <w:left w:val="single" w:sz="8" w:space="0" w:color="000000"/>
              <w:bottom w:val="nil"/>
              <w:right w:val="single" w:sz="8" w:space="0" w:color="000000"/>
            </w:tcBorders>
            <w:shd w:val="clear" w:color="auto" w:fill="F3F3F3"/>
            <w:tcMar>
              <w:left w:w="28" w:type="dxa"/>
              <w:right w:w="113" w:type="dxa"/>
            </w:tcMar>
          </w:tcPr>
          <w:p w:rsidR="00DD0C89" w:rsidRDefault="00DD0C89" w:rsidP="00B22FEA">
            <w:pPr>
              <w:pStyle w:val="Tablebodybold"/>
              <w:keepNext/>
              <w:spacing w:after="40"/>
              <w:ind w:left="113" w:right="113"/>
              <w:jc w:val="right"/>
              <w:rPr>
                <w:rStyle w:val="Tablebody-greyChar"/>
                <w:b w:val="0"/>
              </w:rPr>
            </w:pPr>
            <w:r w:rsidRPr="003D6148">
              <w:rPr>
                <w:rStyle w:val="Tablebody-greyChar"/>
                <w:b w:val="0"/>
              </w:rPr>
              <w:t>Higher</w:t>
            </w:r>
          </w:p>
          <w:p w:rsidR="00DD0C89" w:rsidRPr="00545919" w:rsidRDefault="00DD0C89" w:rsidP="00B22FEA">
            <w:pPr>
              <w:pStyle w:val="Tablebodybold"/>
              <w:keepNext/>
              <w:spacing w:after="0"/>
              <w:jc w:val="right"/>
              <w:rPr>
                <w:b w:val="0"/>
                <w:i/>
              </w:rPr>
            </w:pPr>
            <w:r w:rsidRPr="0056296C">
              <w:rPr>
                <w:rStyle w:val="NotebodyChar"/>
                <w:b w:val="0"/>
                <w:i/>
              </w:rPr>
              <w:t>(not applicable for languages ab</w:t>
            </w:r>
            <w:r w:rsidRPr="00E67929">
              <w:t xml:space="preserve"> </w:t>
            </w:r>
            <w:r w:rsidRPr="0056296C">
              <w:rPr>
                <w:rStyle w:val="NotebodyChar"/>
                <w:b w:val="0"/>
                <w:i/>
              </w:rPr>
              <w:t>initio)</w:t>
            </w:r>
          </w:p>
        </w:tc>
        <w:tc>
          <w:tcPr>
            <w:tcW w:w="559" w:type="dxa"/>
            <w:tcBorders>
              <w:top w:val="single" w:sz="8" w:space="0" w:color="000000"/>
              <w:left w:val="single" w:sz="8" w:space="0" w:color="000000"/>
              <w:bottom w:val="single" w:sz="8" w:space="0" w:color="000000"/>
              <w:right w:val="single" w:sz="8" w:space="0" w:color="000000"/>
            </w:tcBorders>
            <w:shd w:val="clear" w:color="auto" w:fill="FFFFFF"/>
          </w:tcPr>
          <w:p w:rsidR="00DD0C89" w:rsidRPr="00565EC2" w:rsidRDefault="00316778" w:rsidP="00B22FEA">
            <w:pPr>
              <w:pStyle w:val="Tablebodycentred"/>
              <w:keepNext/>
              <w:spacing w:after="0"/>
              <w:rPr>
                <w:szCs w:val="18"/>
              </w:rPr>
            </w:pPr>
            <w:r>
              <w:rPr>
                <w:szCs w:val="18"/>
              </w:rPr>
              <w:t>x</w:t>
            </w:r>
          </w:p>
        </w:tc>
        <w:tc>
          <w:tcPr>
            <w:tcW w:w="3089" w:type="dxa"/>
            <w:gridSpan w:val="2"/>
            <w:vMerge w:val="restart"/>
            <w:tcBorders>
              <w:top w:val="nil"/>
              <w:left w:val="single" w:sz="8" w:space="0" w:color="000000"/>
              <w:right w:val="single" w:sz="8" w:space="0" w:color="000000"/>
            </w:tcBorders>
            <w:shd w:val="clear" w:color="auto" w:fill="F3F3F3"/>
            <w:tcMar>
              <w:left w:w="113" w:type="dxa"/>
              <w:right w:w="170" w:type="dxa"/>
            </w:tcMar>
          </w:tcPr>
          <w:p w:rsidR="00DD0C89" w:rsidRPr="00565EC2" w:rsidRDefault="00DD0C89" w:rsidP="00B22FEA">
            <w:pPr>
              <w:pStyle w:val="Tablebody-grey"/>
              <w:keepNext/>
              <w:spacing w:after="0"/>
              <w:jc w:val="right"/>
            </w:pPr>
            <w:r w:rsidRPr="00565EC2">
              <w:t xml:space="preserve">Standard completed in </w:t>
            </w:r>
            <w:r>
              <w:t>two</w:t>
            </w:r>
            <w:r w:rsidRPr="00565EC2">
              <w:t xml:space="preserve"> years</w:t>
            </w:r>
          </w:p>
        </w:tc>
        <w:tc>
          <w:tcPr>
            <w:tcW w:w="590" w:type="dxa"/>
            <w:tcBorders>
              <w:top w:val="single" w:sz="8" w:space="0" w:color="000000"/>
              <w:left w:val="single" w:sz="8" w:space="0" w:color="000000"/>
              <w:bottom w:val="single" w:sz="8" w:space="0" w:color="000000"/>
              <w:right w:val="single" w:sz="8" w:space="0" w:color="000000"/>
            </w:tcBorders>
            <w:shd w:val="clear" w:color="auto" w:fill="FFFFFF"/>
            <w:tcMar>
              <w:top w:w="28" w:type="dxa"/>
            </w:tcMar>
          </w:tcPr>
          <w:p w:rsidR="00DD0C89" w:rsidRPr="00565EC2" w:rsidRDefault="00316778" w:rsidP="00B22FEA">
            <w:pPr>
              <w:pStyle w:val="Tablebodycentred"/>
              <w:keepNext/>
              <w:spacing w:after="0"/>
            </w:pPr>
            <w:r>
              <w:t>x</w:t>
            </w:r>
          </w:p>
        </w:tc>
        <w:tc>
          <w:tcPr>
            <w:tcW w:w="3309" w:type="dxa"/>
            <w:gridSpan w:val="3"/>
            <w:vMerge w:val="restart"/>
            <w:tcBorders>
              <w:top w:val="nil"/>
              <w:left w:val="single" w:sz="8" w:space="0" w:color="000000"/>
              <w:right w:val="single" w:sz="8" w:space="0" w:color="000000"/>
            </w:tcBorders>
            <w:shd w:val="clear" w:color="auto" w:fill="F3F3F3"/>
            <w:tcMar>
              <w:top w:w="0" w:type="dxa"/>
              <w:left w:w="113" w:type="dxa"/>
              <w:bottom w:w="0" w:type="dxa"/>
            </w:tcMar>
          </w:tcPr>
          <w:p w:rsidR="00DD0C89" w:rsidRDefault="00DD0C89" w:rsidP="00B22FEA">
            <w:pPr>
              <w:pStyle w:val="Tablebody-grey"/>
              <w:keepNext/>
              <w:spacing w:after="40"/>
              <w:ind w:left="113"/>
              <w:jc w:val="right"/>
            </w:pPr>
            <w:r w:rsidRPr="00246869">
              <w:t>Standard completed in one year</w:t>
            </w:r>
            <w:r>
              <w:t> </w:t>
            </w:r>
            <w:r w:rsidRPr="00246869">
              <w:t>*</w:t>
            </w:r>
          </w:p>
          <w:p w:rsidR="00DD0C89" w:rsidRPr="00246869" w:rsidRDefault="00DD0C89" w:rsidP="00B22FEA">
            <w:pPr>
              <w:pStyle w:val="Tablebody-grey"/>
              <w:keepNext/>
              <w:spacing w:after="0"/>
              <w:ind w:left="113"/>
              <w:jc w:val="right"/>
            </w:pPr>
            <w:r w:rsidRPr="0056296C">
              <w:rPr>
                <w:rStyle w:val="NotebodyChar"/>
                <w:i/>
              </w:rPr>
              <w:t>(not applicable for languages ab initio)</w:t>
            </w:r>
          </w:p>
        </w:tc>
        <w:tc>
          <w:tcPr>
            <w:tcW w:w="547" w:type="dxa"/>
            <w:tcBorders>
              <w:top w:val="single" w:sz="8" w:space="0" w:color="000000"/>
              <w:left w:val="single" w:sz="8" w:space="0" w:color="000000"/>
              <w:bottom w:val="single" w:sz="8" w:space="0" w:color="000000"/>
              <w:right w:val="single" w:sz="8" w:space="0" w:color="000000"/>
            </w:tcBorders>
            <w:shd w:val="clear" w:color="auto" w:fill="FFFFFF"/>
            <w:tcMar>
              <w:top w:w="28" w:type="dxa"/>
            </w:tcMar>
          </w:tcPr>
          <w:p w:rsidR="00DD0C89" w:rsidRPr="00565EC2" w:rsidRDefault="00DD0C89" w:rsidP="00B22FEA">
            <w:pPr>
              <w:pStyle w:val="Tablebodycentred"/>
              <w:keepNext/>
              <w:spacing w:after="0"/>
            </w:pPr>
          </w:p>
        </w:tc>
        <w:tc>
          <w:tcPr>
            <w:tcW w:w="371" w:type="dxa"/>
            <w:tcBorders>
              <w:top w:val="nil"/>
              <w:left w:val="single" w:sz="8" w:space="0" w:color="000000"/>
              <w:bottom w:val="nil"/>
              <w:right w:val="single" w:sz="12" w:space="0" w:color="auto"/>
            </w:tcBorders>
            <w:shd w:val="clear" w:color="auto" w:fill="F3F3F3"/>
            <w:tcMar>
              <w:left w:w="113" w:type="dxa"/>
            </w:tcMar>
            <w:vAlign w:val="center"/>
          </w:tcPr>
          <w:p w:rsidR="00DD0C89" w:rsidRPr="00942A68" w:rsidRDefault="00DD0C89" w:rsidP="00B22FEA">
            <w:pPr>
              <w:pStyle w:val="Tablebodycentredwithoutspacing"/>
              <w:keepNext/>
              <w:rPr>
                <w:color w:val="EAEAEA"/>
              </w:rPr>
            </w:pPr>
          </w:p>
        </w:tc>
      </w:tr>
      <w:tr w:rsidR="00DD0C89" w:rsidRPr="00643933"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trHeight w:hRule="exact" w:val="113"/>
        </w:trPr>
        <w:tc>
          <w:tcPr>
            <w:tcW w:w="2532" w:type="dxa"/>
            <w:vMerge/>
            <w:tcBorders>
              <w:left w:val="single" w:sz="12" w:space="0" w:color="auto"/>
              <w:bottom w:val="single" w:sz="8" w:space="0" w:color="000000"/>
              <w:right w:val="single" w:sz="8" w:space="0" w:color="000000"/>
            </w:tcBorders>
            <w:shd w:val="clear" w:color="auto" w:fill="F3F3F3"/>
            <w:tcMar>
              <w:left w:w="85" w:type="dxa"/>
              <w:right w:w="85" w:type="dxa"/>
            </w:tcMar>
            <w:vAlign w:val="center"/>
          </w:tcPr>
          <w:p w:rsidR="00DD0C89" w:rsidRPr="00643933" w:rsidRDefault="00DD0C89" w:rsidP="00B22FEA">
            <w:pPr>
              <w:pStyle w:val="Tablebody"/>
              <w:keepNext/>
            </w:pPr>
          </w:p>
        </w:tc>
        <w:tc>
          <w:tcPr>
            <w:tcW w:w="2956" w:type="dxa"/>
            <w:vMerge/>
            <w:tcBorders>
              <w:top w:val="nil"/>
              <w:left w:val="single" w:sz="8" w:space="0" w:color="000000"/>
              <w:bottom w:val="nil"/>
              <w:right w:val="nil"/>
            </w:tcBorders>
            <w:shd w:val="clear" w:color="auto" w:fill="F3F3F3"/>
            <w:vAlign w:val="center"/>
          </w:tcPr>
          <w:p w:rsidR="00DD0C89" w:rsidRPr="00643933" w:rsidRDefault="00DD0C89" w:rsidP="00B22FEA">
            <w:pPr>
              <w:pStyle w:val="Tablebody"/>
              <w:keepNext/>
            </w:pPr>
          </w:p>
        </w:tc>
        <w:tc>
          <w:tcPr>
            <w:tcW w:w="559" w:type="dxa"/>
            <w:tcBorders>
              <w:top w:val="single" w:sz="8" w:space="0" w:color="000000"/>
              <w:left w:val="nil"/>
              <w:bottom w:val="nil"/>
              <w:right w:val="nil"/>
            </w:tcBorders>
            <w:shd w:val="clear" w:color="auto" w:fill="F3F3F3"/>
            <w:vAlign w:val="center"/>
          </w:tcPr>
          <w:p w:rsidR="00DD0C89" w:rsidRPr="00643933" w:rsidRDefault="00DD0C89" w:rsidP="00B22FEA">
            <w:pPr>
              <w:pStyle w:val="Tablebody"/>
              <w:keepNext/>
            </w:pPr>
          </w:p>
        </w:tc>
        <w:tc>
          <w:tcPr>
            <w:tcW w:w="3089" w:type="dxa"/>
            <w:gridSpan w:val="2"/>
            <w:vMerge/>
            <w:tcBorders>
              <w:left w:val="nil"/>
              <w:bottom w:val="nil"/>
              <w:right w:val="nil"/>
            </w:tcBorders>
            <w:shd w:val="clear" w:color="auto" w:fill="F3F3F3"/>
            <w:vAlign w:val="center"/>
          </w:tcPr>
          <w:p w:rsidR="00DD0C89" w:rsidRPr="00643933" w:rsidRDefault="00DD0C89" w:rsidP="00B22FEA">
            <w:pPr>
              <w:pStyle w:val="Tablebody"/>
              <w:keepNext/>
            </w:pPr>
          </w:p>
        </w:tc>
        <w:tc>
          <w:tcPr>
            <w:tcW w:w="590" w:type="dxa"/>
            <w:tcBorders>
              <w:top w:val="single" w:sz="8" w:space="0" w:color="000000"/>
              <w:left w:val="nil"/>
              <w:bottom w:val="nil"/>
              <w:right w:val="nil"/>
            </w:tcBorders>
            <w:shd w:val="clear" w:color="auto" w:fill="F3F3F3"/>
            <w:vAlign w:val="center"/>
          </w:tcPr>
          <w:p w:rsidR="00DD0C89" w:rsidRPr="00643933" w:rsidRDefault="00DD0C89" w:rsidP="00B22FEA">
            <w:pPr>
              <w:pStyle w:val="Tablebody"/>
              <w:keepNext/>
            </w:pPr>
          </w:p>
        </w:tc>
        <w:tc>
          <w:tcPr>
            <w:tcW w:w="3309" w:type="dxa"/>
            <w:gridSpan w:val="3"/>
            <w:vMerge/>
            <w:tcBorders>
              <w:left w:val="nil"/>
              <w:bottom w:val="nil"/>
              <w:right w:val="nil"/>
            </w:tcBorders>
            <w:shd w:val="clear" w:color="auto" w:fill="F3F3F3"/>
          </w:tcPr>
          <w:p w:rsidR="00DD0C89" w:rsidRPr="00643933" w:rsidRDefault="00DD0C89" w:rsidP="00B22FEA">
            <w:pPr>
              <w:pStyle w:val="Tablebody"/>
              <w:keepNext/>
              <w:jc w:val="right"/>
            </w:pPr>
          </w:p>
        </w:tc>
        <w:tc>
          <w:tcPr>
            <w:tcW w:w="547" w:type="dxa"/>
            <w:tcBorders>
              <w:top w:val="single" w:sz="8" w:space="0" w:color="000000"/>
              <w:left w:val="nil"/>
              <w:bottom w:val="nil"/>
              <w:right w:val="nil"/>
            </w:tcBorders>
            <w:shd w:val="clear" w:color="auto" w:fill="F3F3F3"/>
            <w:vAlign w:val="center"/>
          </w:tcPr>
          <w:p w:rsidR="00DD0C89" w:rsidRPr="00643933" w:rsidRDefault="00DD0C89" w:rsidP="00B22FEA">
            <w:pPr>
              <w:pStyle w:val="Tablebody"/>
              <w:keepNext/>
            </w:pPr>
          </w:p>
        </w:tc>
        <w:tc>
          <w:tcPr>
            <w:tcW w:w="371" w:type="dxa"/>
            <w:tcBorders>
              <w:top w:val="nil"/>
              <w:left w:val="nil"/>
              <w:bottom w:val="nil"/>
              <w:right w:val="single" w:sz="12" w:space="0" w:color="auto"/>
            </w:tcBorders>
            <w:shd w:val="clear" w:color="auto" w:fill="F3F3F3"/>
            <w:vAlign w:val="center"/>
          </w:tcPr>
          <w:p w:rsidR="00DD0C89" w:rsidRPr="00643933" w:rsidRDefault="00DD0C89" w:rsidP="00B22FEA">
            <w:pPr>
              <w:pStyle w:val="Tablebody"/>
              <w:keepNext/>
            </w:pPr>
          </w:p>
        </w:tc>
      </w:tr>
      <w:tr w:rsidR="00DD0C89"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c>
          <w:tcPr>
            <w:tcW w:w="2532" w:type="dxa"/>
            <w:tcBorders>
              <w:top w:val="single" w:sz="8" w:space="0" w:color="000000"/>
              <w:left w:val="single" w:sz="12" w:space="0" w:color="auto"/>
              <w:bottom w:val="single" w:sz="8" w:space="0" w:color="000000"/>
              <w:right w:val="single" w:sz="8" w:space="0" w:color="auto"/>
            </w:tcBorders>
            <w:shd w:val="clear" w:color="auto" w:fill="F3F3F3"/>
            <w:tcMar>
              <w:left w:w="85" w:type="dxa"/>
              <w:right w:w="85" w:type="dxa"/>
            </w:tcMar>
          </w:tcPr>
          <w:p w:rsidR="00DD0C89" w:rsidRPr="00565EC2" w:rsidRDefault="00DD0C89" w:rsidP="00B22FEA">
            <w:pPr>
              <w:pStyle w:val="Tableheader"/>
              <w:keepNext/>
              <w:spacing w:after="80"/>
              <w:jc w:val="left"/>
            </w:pPr>
            <w:r w:rsidRPr="00565EC2">
              <w:t>Name of the teacher who completed this outline</w:t>
            </w:r>
          </w:p>
        </w:tc>
        <w:tc>
          <w:tcPr>
            <w:tcW w:w="4583" w:type="dxa"/>
            <w:gridSpan w:val="3"/>
            <w:tcBorders>
              <w:top w:val="single" w:sz="8" w:space="0" w:color="000000"/>
              <w:left w:val="single" w:sz="8" w:space="0" w:color="auto"/>
              <w:bottom w:val="single" w:sz="8" w:space="0" w:color="000000"/>
            </w:tcBorders>
            <w:shd w:val="clear" w:color="auto" w:fill="auto"/>
          </w:tcPr>
          <w:p w:rsidR="00DD0C89" w:rsidRPr="00B03B72" w:rsidRDefault="00316778" w:rsidP="00B22FEA">
            <w:pPr>
              <w:pStyle w:val="Tablebody"/>
              <w:keepNext/>
            </w:pPr>
            <w:r>
              <w:t>Michal Malouf</w:t>
            </w:r>
          </w:p>
        </w:tc>
        <w:tc>
          <w:tcPr>
            <w:tcW w:w="3585" w:type="dxa"/>
            <w:gridSpan w:val="3"/>
            <w:tcBorders>
              <w:top w:val="single" w:sz="8" w:space="0" w:color="000000"/>
              <w:bottom w:val="single" w:sz="8" w:space="0" w:color="000000"/>
            </w:tcBorders>
            <w:shd w:val="clear" w:color="auto" w:fill="F3F3F3"/>
            <w:tcMar>
              <w:left w:w="85" w:type="dxa"/>
            </w:tcMar>
          </w:tcPr>
          <w:p w:rsidR="00DD0C89" w:rsidRPr="007E721B" w:rsidRDefault="00DD0C89" w:rsidP="00B22FEA">
            <w:pPr>
              <w:pStyle w:val="Tablebody-grey"/>
              <w:keepNext/>
              <w:rPr>
                <w:b/>
              </w:rPr>
            </w:pPr>
            <w:r w:rsidRPr="007E721B">
              <w:rPr>
                <w:b/>
              </w:rPr>
              <w:t>Date of IB training</w:t>
            </w:r>
          </w:p>
        </w:tc>
        <w:tc>
          <w:tcPr>
            <w:tcW w:w="3253" w:type="dxa"/>
            <w:gridSpan w:val="4"/>
            <w:tcBorders>
              <w:top w:val="single" w:sz="8" w:space="0" w:color="000000"/>
              <w:bottom w:val="single" w:sz="8" w:space="0" w:color="000000"/>
              <w:right w:val="single" w:sz="12" w:space="0" w:color="auto"/>
            </w:tcBorders>
          </w:tcPr>
          <w:p w:rsidR="00DD0C89" w:rsidRPr="00B03B72" w:rsidRDefault="00316778" w:rsidP="00B22FEA">
            <w:pPr>
              <w:pStyle w:val="Tablebody"/>
              <w:keepNext/>
            </w:pPr>
            <w:r>
              <w:t>July 2009</w:t>
            </w:r>
          </w:p>
        </w:tc>
      </w:tr>
      <w:tr w:rsidR="00DD0C89"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c>
          <w:tcPr>
            <w:tcW w:w="2532" w:type="dxa"/>
            <w:tcBorders>
              <w:left w:val="single" w:sz="12" w:space="0" w:color="auto"/>
              <w:bottom w:val="single" w:sz="12" w:space="0" w:color="auto"/>
              <w:right w:val="single" w:sz="8" w:space="0" w:color="auto"/>
            </w:tcBorders>
            <w:shd w:val="clear" w:color="auto" w:fill="F3F3F3"/>
          </w:tcPr>
          <w:p w:rsidR="00DD0C89" w:rsidRPr="007E721B" w:rsidRDefault="00DD0C89" w:rsidP="00B22FEA">
            <w:pPr>
              <w:pStyle w:val="Tablebody-grey"/>
              <w:keepNext/>
              <w:rPr>
                <w:b/>
              </w:rPr>
            </w:pPr>
            <w:r w:rsidRPr="007E721B">
              <w:rPr>
                <w:b/>
              </w:rPr>
              <w:t>Date when outline was completed</w:t>
            </w:r>
          </w:p>
        </w:tc>
        <w:tc>
          <w:tcPr>
            <w:tcW w:w="4583" w:type="dxa"/>
            <w:gridSpan w:val="3"/>
            <w:tcBorders>
              <w:left w:val="single" w:sz="8" w:space="0" w:color="auto"/>
              <w:bottom w:val="single" w:sz="12" w:space="0" w:color="auto"/>
            </w:tcBorders>
            <w:shd w:val="clear" w:color="auto" w:fill="auto"/>
            <w:vAlign w:val="center"/>
          </w:tcPr>
          <w:p w:rsidR="00DD0C89" w:rsidRPr="00565EC2" w:rsidRDefault="00022376" w:rsidP="00B22FEA">
            <w:pPr>
              <w:pStyle w:val="Tablebody"/>
              <w:keepNext/>
            </w:pPr>
            <w:r>
              <w:t>December 21</w:t>
            </w:r>
            <w:r w:rsidR="00316778">
              <w:t>, 2011</w:t>
            </w:r>
          </w:p>
        </w:tc>
        <w:tc>
          <w:tcPr>
            <w:tcW w:w="3585" w:type="dxa"/>
            <w:gridSpan w:val="3"/>
            <w:tcBorders>
              <w:bottom w:val="single" w:sz="12" w:space="0" w:color="auto"/>
            </w:tcBorders>
            <w:shd w:val="clear" w:color="auto" w:fill="F3F3F3"/>
            <w:tcMar>
              <w:left w:w="85" w:type="dxa"/>
              <w:right w:w="57" w:type="dxa"/>
            </w:tcMar>
            <w:vAlign w:val="center"/>
          </w:tcPr>
          <w:p w:rsidR="00DD0C89" w:rsidRDefault="00DD0C89" w:rsidP="00B22FEA">
            <w:pPr>
              <w:pStyle w:val="Tablebody-grey"/>
              <w:keepNext/>
              <w:spacing w:after="40"/>
            </w:pPr>
            <w:r w:rsidRPr="007E721B">
              <w:rPr>
                <w:b/>
              </w:rPr>
              <w:t>Name of workshop</w:t>
            </w:r>
            <w:r w:rsidRPr="003D6148">
              <w:t xml:space="preserve"> </w:t>
            </w:r>
          </w:p>
          <w:p w:rsidR="00DD0C89" w:rsidRPr="00A44A39" w:rsidRDefault="00DD0C89" w:rsidP="00B22FEA">
            <w:pPr>
              <w:pStyle w:val="Tablenote-grey8pt"/>
              <w:keepNext/>
              <w:spacing w:after="60"/>
              <w:rPr>
                <w:spacing w:val="-2"/>
              </w:rPr>
            </w:pPr>
            <w:r w:rsidRPr="00A44A39">
              <w:rPr>
                <w:spacing w:val="-2"/>
              </w:rPr>
              <w:t>(indicate name of subject and workshop category)</w:t>
            </w:r>
          </w:p>
        </w:tc>
        <w:tc>
          <w:tcPr>
            <w:tcW w:w="3253" w:type="dxa"/>
            <w:gridSpan w:val="4"/>
            <w:tcBorders>
              <w:bottom w:val="single" w:sz="12" w:space="0" w:color="auto"/>
              <w:right w:val="single" w:sz="12" w:space="0" w:color="auto"/>
            </w:tcBorders>
          </w:tcPr>
          <w:p w:rsidR="00DD0C89" w:rsidRPr="0068097B" w:rsidRDefault="00316778" w:rsidP="00B22FEA">
            <w:pPr>
              <w:pStyle w:val="Tablebody"/>
              <w:keepNext/>
              <w:rPr>
                <w:i/>
              </w:rPr>
            </w:pPr>
            <w:r>
              <w:t>IB Spanish</w:t>
            </w:r>
            <w:r w:rsidR="00022376">
              <w:t xml:space="preserve"> B</w:t>
            </w:r>
            <w:r w:rsidR="00AE39D5">
              <w:t xml:space="preserve"> L1</w:t>
            </w:r>
          </w:p>
        </w:tc>
      </w:tr>
    </w:tbl>
    <w:p w:rsidR="00DD0C89" w:rsidRDefault="00DD0C89" w:rsidP="00DD0C89">
      <w:pPr>
        <w:pStyle w:val="Notebody"/>
        <w:spacing w:before="120"/>
        <w:ind w:left="85" w:hanging="85"/>
      </w:pPr>
      <w:r>
        <w:t>* All Diploma Programme courses are designed as two-year learning experiences. However, up to two standard level subjects,</w:t>
      </w:r>
      <w:r w:rsidRPr="00C45A01">
        <w:rPr>
          <w:rFonts w:eastAsia="MyriadPro-Regular"/>
          <w:szCs w:val="19"/>
        </w:rPr>
        <w:t xml:space="preserve"> </w:t>
      </w:r>
      <w:r w:rsidRPr="00C45A01">
        <w:rPr>
          <w:rFonts w:eastAsia="MyriadPro-Regular"/>
        </w:rPr>
        <w:t>excluding languages ab initio and pilot subjects</w:t>
      </w:r>
      <w:r>
        <w:rPr>
          <w:rFonts w:eastAsia="MyriadPro-Regular"/>
        </w:rPr>
        <w:t>, can be completed in one year,</w:t>
      </w:r>
      <w:r>
        <w:t xml:space="preserve"> according to conditions established in the </w:t>
      </w:r>
      <w:r w:rsidRPr="00D47D00">
        <w:rPr>
          <w:i/>
        </w:rPr>
        <w:t>Handbook of procedures for the Diploma Programme</w:t>
      </w:r>
      <w:r>
        <w:t>.</w:t>
      </w:r>
    </w:p>
    <w:p w:rsidR="00DD0C89" w:rsidRDefault="00DD0C89" w:rsidP="00DD0C89">
      <w:pPr>
        <w:pStyle w:val="Listheadingincurriculumsection"/>
        <w:numPr>
          <w:ilvl w:val="0"/>
          <w:numId w:val="3"/>
        </w:numPr>
      </w:pPr>
      <w:r>
        <w:t xml:space="preserve">If you will be teaching language B higher level, identify the two </w:t>
      </w:r>
      <w:r>
        <w:rPr>
          <w:szCs w:val="19"/>
        </w:rPr>
        <w:t>works of literature to be studied</w:t>
      </w:r>
    </w:p>
    <w:tbl>
      <w:tblPr>
        <w:tblW w:w="13551" w:type="dxa"/>
        <w:tblInd w:w="567" w:type="dxa"/>
        <w:tblBorders>
          <w:top w:val="single" w:sz="8" w:space="0" w:color="000000"/>
          <w:left w:val="single" w:sz="8" w:space="0" w:color="000000"/>
          <w:bottom w:val="single" w:sz="8" w:space="0" w:color="000000"/>
          <w:right w:val="single" w:sz="8" w:space="0" w:color="000000"/>
        </w:tblBorders>
        <w:tblCellMar>
          <w:top w:w="113" w:type="dxa"/>
          <w:bottom w:w="28" w:type="dxa"/>
        </w:tblCellMar>
        <w:tblLook w:val="04A0" w:firstRow="1" w:lastRow="0" w:firstColumn="1" w:lastColumn="0" w:noHBand="0" w:noVBand="1"/>
      </w:tblPr>
      <w:tblGrid>
        <w:gridCol w:w="13551"/>
      </w:tblGrid>
      <w:tr w:rsidR="00DD0C89" w:rsidRPr="00011A3A" w:rsidTr="00B22FEA">
        <w:trPr>
          <w:trHeight w:val="567"/>
        </w:trPr>
        <w:tc>
          <w:tcPr>
            <w:tcW w:w="14175" w:type="dxa"/>
          </w:tcPr>
          <w:p w:rsidR="00DD0C89" w:rsidRPr="0068097B" w:rsidRDefault="0068097B" w:rsidP="00B22FEA">
            <w:pPr>
              <w:pStyle w:val="Tablebody"/>
              <w:keepNext/>
              <w:rPr>
                <w:lang w:val="es-ES"/>
              </w:rPr>
            </w:pPr>
            <w:r w:rsidRPr="0068097B">
              <w:rPr>
                <w:i/>
                <w:lang w:val="es-ES"/>
              </w:rPr>
              <w:t>Nada</w:t>
            </w:r>
            <w:r w:rsidRPr="0068097B">
              <w:rPr>
                <w:lang w:val="es-ES"/>
              </w:rPr>
              <w:t>, Carmet LaForet</w:t>
            </w:r>
          </w:p>
          <w:p w:rsidR="0068097B" w:rsidRPr="0068097B" w:rsidRDefault="0068097B" w:rsidP="00B22FEA">
            <w:pPr>
              <w:pStyle w:val="Tablebody"/>
              <w:keepNext/>
              <w:rPr>
                <w:lang w:val="es-ES"/>
              </w:rPr>
            </w:pPr>
            <w:r w:rsidRPr="0068097B">
              <w:rPr>
                <w:i/>
                <w:lang w:val="es-ES"/>
              </w:rPr>
              <w:t>Como agua para chocolate</w:t>
            </w:r>
            <w:r>
              <w:rPr>
                <w:lang w:val="es-ES"/>
              </w:rPr>
              <w:t>, Laura Esquivel</w:t>
            </w:r>
          </w:p>
        </w:tc>
      </w:tr>
    </w:tbl>
    <w:p w:rsidR="00DD0C89" w:rsidRPr="0068097B" w:rsidRDefault="00DD0C89" w:rsidP="00DD0C89">
      <w:pPr>
        <w:pStyle w:val="Listcontinuation"/>
        <w:rPr>
          <w:lang w:val="es-ES"/>
        </w:rPr>
      </w:pPr>
    </w:p>
    <w:p w:rsidR="00DD0C89" w:rsidRDefault="00DD0C89" w:rsidP="00DD0C89">
      <w:pPr>
        <w:pStyle w:val="Listheadingincurriculumsection"/>
      </w:pPr>
      <w:r w:rsidRPr="00DF198B">
        <w:t>Course outline</w:t>
      </w:r>
    </w:p>
    <w:p w:rsidR="00DD0C89" w:rsidRPr="009006D2" w:rsidRDefault="00DD0C89" w:rsidP="00DD0C89">
      <w:pPr>
        <w:pStyle w:val="List2ndlevelbullet"/>
        <w:rPr>
          <w:i/>
        </w:rPr>
      </w:pPr>
      <w:r w:rsidRPr="0039591E">
        <w:t>Use the following table to organize the topics to be taught in the</w:t>
      </w:r>
      <w:r>
        <w:t xml:space="preserve"> course</w:t>
      </w:r>
      <w:r w:rsidRPr="0039591E">
        <w:t>.</w:t>
      </w:r>
      <w:r>
        <w:t xml:space="preserve"> </w:t>
      </w:r>
      <w:r w:rsidRPr="0039591E">
        <w:t>If you need to include topics that cover other requirements you have to teach (</w:t>
      </w:r>
      <w:r>
        <w:t>for example,</w:t>
      </w:r>
      <w:r w:rsidRPr="0039591E">
        <w:t xml:space="preserve"> national syllabus), make sure that you do so in an integrated way, but also differentiate them using </w:t>
      </w:r>
      <w:r w:rsidRPr="00222D63">
        <w:t>italics.</w:t>
      </w:r>
      <w:r w:rsidRPr="0039591E">
        <w:t xml:space="preserve"> </w:t>
      </w:r>
      <w:r>
        <w:t>Add</w:t>
      </w:r>
      <w:r w:rsidRPr="0039591E">
        <w:t xml:space="preserve"> as many </w:t>
      </w:r>
      <w:r>
        <w:t>rows</w:t>
      </w:r>
      <w:r w:rsidRPr="0039591E">
        <w:t xml:space="preserve"> as you need.</w:t>
      </w:r>
    </w:p>
    <w:p w:rsidR="00DD0C89" w:rsidRPr="00F02112" w:rsidRDefault="00DD0C89" w:rsidP="00DD0C89">
      <w:pPr>
        <w:pStyle w:val="List2ndlevelbullet"/>
        <w:rPr>
          <w:i/>
          <w:iCs/>
        </w:rPr>
      </w:pPr>
      <w:r w:rsidRPr="00F02112">
        <w:t xml:space="preserve">This </w:t>
      </w:r>
      <w:r>
        <w:t xml:space="preserve">document should not </w:t>
      </w:r>
      <w:r w:rsidRPr="00F02112">
        <w:t>be a day</w:t>
      </w:r>
      <w:r>
        <w:t>-</w:t>
      </w:r>
      <w:r w:rsidRPr="00F02112">
        <w:t>by</w:t>
      </w:r>
      <w:r>
        <w:t>-</w:t>
      </w:r>
      <w:r w:rsidRPr="00F02112">
        <w:t xml:space="preserve">day accounting of each unit. It </w:t>
      </w:r>
      <w:r>
        <w:t>is an outline showing</w:t>
      </w:r>
      <w:r w:rsidRPr="00F02112">
        <w:t xml:space="preserve"> how you will distribute the </w:t>
      </w:r>
      <w:r>
        <w:t xml:space="preserve">topics and the </w:t>
      </w:r>
      <w:r w:rsidRPr="00F02112">
        <w:t>time to ensure that students are pr</w:t>
      </w:r>
      <w:r>
        <w:t>epared to comply with the requirements of the subject.</w:t>
      </w:r>
    </w:p>
    <w:p w:rsidR="00DD0C89" w:rsidRDefault="00DD0C89" w:rsidP="00DD0C89">
      <w:pPr>
        <w:pStyle w:val="List2ndlevelbullet"/>
      </w:pPr>
      <w:r w:rsidRPr="00353287">
        <w:t>This outline should show how you will develop the teaching of the subject. It should reflect the individual nature of the course in your classroom and should not just be a “copy and paste” from the subject guide.</w:t>
      </w:r>
    </w:p>
    <w:p w:rsidR="00DD0C89" w:rsidRPr="00353287" w:rsidRDefault="00DD0C89" w:rsidP="00DD0C89">
      <w:pPr>
        <w:pStyle w:val="List2ndlevelbullet"/>
        <w:rPr>
          <w:i/>
        </w:rPr>
      </w:pPr>
      <w:r w:rsidRPr="00353287">
        <w:t>If you will teach both higher and standard level, make sure that this is clearly identified in your outline.</w:t>
      </w:r>
    </w:p>
    <w:tbl>
      <w:tblPr>
        <w:tblW w:w="13551" w:type="dxa"/>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13" w:type="dxa"/>
          <w:bottom w:w="28" w:type="dxa"/>
        </w:tblCellMar>
        <w:tblLook w:val="01E0" w:firstRow="1" w:lastRow="1" w:firstColumn="1" w:lastColumn="1" w:noHBand="0" w:noVBand="0"/>
      </w:tblPr>
      <w:tblGrid>
        <w:gridCol w:w="861"/>
        <w:gridCol w:w="2531"/>
        <w:gridCol w:w="2049"/>
        <w:gridCol w:w="2049"/>
        <w:gridCol w:w="470"/>
        <w:gridCol w:w="979"/>
        <w:gridCol w:w="2245"/>
        <w:gridCol w:w="2367"/>
      </w:tblGrid>
      <w:tr w:rsidR="00DD0C89" w:rsidRPr="00904661" w:rsidTr="00B22FEA">
        <w:trPr>
          <w:cantSplit/>
          <w:trHeight w:val="170"/>
          <w:tblHeader/>
        </w:trPr>
        <w:tc>
          <w:tcPr>
            <w:tcW w:w="861" w:type="dxa"/>
            <w:vMerge w:val="restart"/>
            <w:tcBorders>
              <w:top w:val="nil"/>
              <w:left w:val="nil"/>
            </w:tcBorders>
            <w:shd w:val="clear" w:color="auto" w:fill="auto"/>
          </w:tcPr>
          <w:p w:rsidR="00DD0C89" w:rsidRPr="002E5E62" w:rsidRDefault="00DD0C89" w:rsidP="00B22FEA">
            <w:pPr>
              <w:pStyle w:val="Tableheadercentred"/>
              <w:keepNext/>
              <w:rPr>
                <w:rFonts w:eastAsia="Calibri"/>
                <w:color w:val="FFFFFF"/>
                <w:szCs w:val="22"/>
              </w:rPr>
            </w:pPr>
          </w:p>
        </w:tc>
        <w:tc>
          <w:tcPr>
            <w:tcW w:w="2531" w:type="dxa"/>
            <w:vMerge w:val="restart"/>
            <w:shd w:val="clear" w:color="auto" w:fill="E6E6E6"/>
          </w:tcPr>
          <w:p w:rsidR="00DD0C89" w:rsidRPr="002E5E62" w:rsidRDefault="00DD0C89" w:rsidP="00B22FEA">
            <w:pPr>
              <w:pStyle w:val="Tableheadercentred"/>
              <w:keepNext/>
              <w:rPr>
                <w:rFonts w:eastAsia="Calibri"/>
                <w:szCs w:val="22"/>
              </w:rPr>
            </w:pPr>
            <w:r w:rsidRPr="002E5E62">
              <w:rPr>
                <w:rFonts w:eastAsia="Calibri"/>
                <w:szCs w:val="22"/>
              </w:rPr>
              <w:t>Topic</w:t>
            </w:r>
          </w:p>
          <w:p w:rsidR="00DD0C89" w:rsidRPr="002E5E62" w:rsidRDefault="00DD0C89" w:rsidP="00B22FEA">
            <w:pPr>
              <w:pStyle w:val="Tableheadercentred"/>
              <w:keepNext/>
              <w:rPr>
                <w:rFonts w:eastAsia="Calibri"/>
                <w:b w:val="0"/>
                <w:szCs w:val="22"/>
              </w:rPr>
            </w:pPr>
            <w:r w:rsidRPr="002E5E62">
              <w:rPr>
                <w:rFonts w:eastAsia="Calibri"/>
                <w:b w:val="0"/>
                <w:szCs w:val="22"/>
              </w:rPr>
              <w:t>(as identified in the</w:t>
            </w:r>
            <w:r w:rsidRPr="002E5E62">
              <w:rPr>
                <w:rFonts w:eastAsia="Calibri"/>
                <w:b w:val="0"/>
                <w:szCs w:val="22"/>
              </w:rPr>
              <w:br/>
              <w:t>IB subject guide)</w:t>
            </w:r>
          </w:p>
          <w:p w:rsidR="00DD0C89" w:rsidRPr="00B12625" w:rsidRDefault="00DD0C89" w:rsidP="00B22FEA">
            <w:pPr>
              <w:pStyle w:val="Tablenote-grey8pt"/>
              <w:keepNext/>
              <w:jc w:val="center"/>
            </w:pPr>
            <w:r w:rsidRPr="00397830">
              <w:t>State the topics in the order you are planning to teach them</w:t>
            </w:r>
            <w:r>
              <w:t>.</w:t>
            </w:r>
          </w:p>
        </w:tc>
        <w:tc>
          <w:tcPr>
            <w:tcW w:w="2049" w:type="dxa"/>
            <w:vMerge w:val="restart"/>
            <w:shd w:val="clear" w:color="auto" w:fill="E6E6E6"/>
          </w:tcPr>
          <w:p w:rsidR="00DD0C89" w:rsidRPr="002E5E62" w:rsidRDefault="00DD0C89" w:rsidP="00B22FEA">
            <w:pPr>
              <w:pStyle w:val="Tableheadercentred"/>
              <w:keepNext/>
              <w:rPr>
                <w:rFonts w:eastAsia="Calibri"/>
                <w:szCs w:val="22"/>
              </w:rPr>
            </w:pPr>
            <w:r w:rsidRPr="002E5E62">
              <w:rPr>
                <w:rFonts w:eastAsia="Calibri"/>
                <w:szCs w:val="22"/>
              </w:rPr>
              <w:t>Contents</w:t>
            </w:r>
          </w:p>
        </w:tc>
        <w:tc>
          <w:tcPr>
            <w:tcW w:w="3498" w:type="dxa"/>
            <w:gridSpan w:val="3"/>
            <w:tcBorders>
              <w:bottom w:val="single" w:sz="8" w:space="0" w:color="000000"/>
            </w:tcBorders>
            <w:shd w:val="clear" w:color="auto" w:fill="E6E6E6"/>
          </w:tcPr>
          <w:p w:rsidR="00DD0C89" w:rsidRPr="002E5E62" w:rsidRDefault="00DD0C89" w:rsidP="00B22FEA">
            <w:pPr>
              <w:pStyle w:val="Tableheadercentred"/>
              <w:rPr>
                <w:rFonts w:eastAsia="Calibri"/>
                <w:szCs w:val="22"/>
              </w:rPr>
            </w:pPr>
            <w:r w:rsidRPr="002E5E62">
              <w:rPr>
                <w:rFonts w:eastAsia="Calibri"/>
                <w:szCs w:val="22"/>
              </w:rPr>
              <w:t>Allocated time</w:t>
            </w:r>
          </w:p>
        </w:tc>
        <w:tc>
          <w:tcPr>
            <w:tcW w:w="2245" w:type="dxa"/>
            <w:vMerge w:val="restart"/>
            <w:shd w:val="clear" w:color="auto" w:fill="E6E6E6"/>
          </w:tcPr>
          <w:p w:rsidR="00DD0C89" w:rsidRPr="002E5E62" w:rsidRDefault="00DD0C89" w:rsidP="00B22FEA">
            <w:pPr>
              <w:pStyle w:val="Tableheadercentred"/>
              <w:keepNext/>
              <w:rPr>
                <w:rFonts w:eastAsia="Calibri" w:cs="Arial"/>
                <w:sz w:val="16"/>
                <w:szCs w:val="16"/>
                <w:u w:val="single"/>
              </w:rPr>
            </w:pPr>
            <w:r w:rsidRPr="002E5E62">
              <w:rPr>
                <w:rFonts w:eastAsia="Calibri"/>
                <w:szCs w:val="22"/>
              </w:rPr>
              <w:t>Assessment instruments to be used</w:t>
            </w:r>
          </w:p>
        </w:tc>
        <w:tc>
          <w:tcPr>
            <w:tcW w:w="2367" w:type="dxa"/>
            <w:vMerge w:val="restart"/>
            <w:shd w:val="clear" w:color="auto" w:fill="E6E6E6"/>
          </w:tcPr>
          <w:p w:rsidR="00DD0C89" w:rsidRPr="002E5E62" w:rsidRDefault="00DD0C89" w:rsidP="00B22FEA">
            <w:pPr>
              <w:pStyle w:val="Tableheadercentred"/>
              <w:keepNext/>
              <w:rPr>
                <w:rFonts w:eastAsia="Calibri"/>
                <w:szCs w:val="22"/>
              </w:rPr>
            </w:pPr>
            <w:r w:rsidRPr="002E5E62">
              <w:rPr>
                <w:rFonts w:eastAsia="Calibri"/>
                <w:szCs w:val="22"/>
              </w:rPr>
              <w:t>Resources</w:t>
            </w:r>
          </w:p>
          <w:p w:rsidR="00DD0C89" w:rsidRPr="00904661" w:rsidRDefault="00DD0C89" w:rsidP="00B22FEA">
            <w:pPr>
              <w:pStyle w:val="Tablenote-grey8pt"/>
              <w:keepNext/>
              <w:jc w:val="center"/>
            </w:pPr>
            <w:r>
              <w:t>L</w:t>
            </w:r>
            <w:r w:rsidRPr="00397830">
              <w:t>ist the main resources to be used, including information technology if applicable</w:t>
            </w:r>
            <w:r>
              <w:t>.</w:t>
            </w:r>
          </w:p>
        </w:tc>
      </w:tr>
      <w:tr w:rsidR="00DD0C89" w:rsidRPr="00904661" w:rsidTr="00B22FEA">
        <w:trPr>
          <w:cantSplit/>
          <w:trHeight w:hRule="exact" w:val="113"/>
          <w:tblHeader/>
        </w:trPr>
        <w:tc>
          <w:tcPr>
            <w:tcW w:w="861" w:type="dxa"/>
            <w:vMerge/>
            <w:tcBorders>
              <w:left w:val="nil"/>
            </w:tcBorders>
            <w:shd w:val="clear" w:color="auto" w:fill="auto"/>
          </w:tcPr>
          <w:p w:rsidR="00DD0C89" w:rsidRPr="002E5E62" w:rsidRDefault="00DD0C89" w:rsidP="00B22FEA">
            <w:pPr>
              <w:pStyle w:val="Tableheadercentred"/>
              <w:keepNext/>
              <w:rPr>
                <w:rFonts w:eastAsia="Calibri"/>
                <w:szCs w:val="22"/>
              </w:rPr>
            </w:pPr>
          </w:p>
        </w:tc>
        <w:tc>
          <w:tcPr>
            <w:tcW w:w="2531" w:type="dxa"/>
            <w:vMerge/>
            <w:shd w:val="clear" w:color="auto" w:fill="E6E6E6"/>
          </w:tcPr>
          <w:p w:rsidR="00DD0C89" w:rsidRPr="002E5E62" w:rsidRDefault="00DD0C89" w:rsidP="00B22FEA">
            <w:pPr>
              <w:pStyle w:val="Tableheadercentred"/>
              <w:keepNext/>
              <w:rPr>
                <w:rFonts w:eastAsia="Calibri"/>
                <w:szCs w:val="22"/>
              </w:rPr>
            </w:pPr>
          </w:p>
        </w:tc>
        <w:tc>
          <w:tcPr>
            <w:tcW w:w="2049" w:type="dxa"/>
            <w:vMerge/>
            <w:shd w:val="clear" w:color="auto" w:fill="E6E6E6"/>
          </w:tcPr>
          <w:p w:rsidR="00DD0C89" w:rsidRPr="002E5E62" w:rsidRDefault="00DD0C89" w:rsidP="00B22FEA">
            <w:pPr>
              <w:pStyle w:val="Tableheadercentred"/>
              <w:keepNext/>
              <w:rPr>
                <w:rFonts w:eastAsia="Calibri"/>
                <w:szCs w:val="22"/>
              </w:rPr>
            </w:pPr>
          </w:p>
        </w:tc>
        <w:tc>
          <w:tcPr>
            <w:tcW w:w="2049" w:type="dxa"/>
            <w:vMerge w:val="restart"/>
            <w:tcBorders>
              <w:right w:val="nil"/>
            </w:tcBorders>
            <w:shd w:val="clear" w:color="auto" w:fill="E6E6E6"/>
            <w:tcMar>
              <w:top w:w="0" w:type="dxa"/>
              <w:left w:w="85" w:type="dxa"/>
              <w:bottom w:w="28" w:type="dxa"/>
            </w:tcMar>
            <w:vAlign w:val="center"/>
          </w:tcPr>
          <w:p w:rsidR="00DD0C89" w:rsidRPr="002E5E62" w:rsidRDefault="00DD0C89" w:rsidP="00B22FEA">
            <w:pPr>
              <w:pStyle w:val="Tablebody"/>
              <w:keepNext/>
              <w:spacing w:before="120" w:after="0"/>
              <w:rPr>
                <w:rFonts w:eastAsia="Calibri"/>
                <w:color w:val="808080"/>
                <w:szCs w:val="22"/>
              </w:rPr>
            </w:pPr>
            <w:r w:rsidRPr="002E5E62">
              <w:rPr>
                <w:rFonts w:eastAsia="Calibri"/>
                <w:color w:val="808080"/>
                <w:szCs w:val="22"/>
              </w:rPr>
              <w:t>One class is</w:t>
            </w:r>
          </w:p>
        </w:tc>
        <w:tc>
          <w:tcPr>
            <w:tcW w:w="470" w:type="dxa"/>
            <w:tcBorders>
              <w:left w:val="nil"/>
              <w:bottom w:val="nil"/>
              <w:right w:val="nil"/>
            </w:tcBorders>
            <w:shd w:val="clear" w:color="auto" w:fill="E6E6E6"/>
            <w:vAlign w:val="center"/>
          </w:tcPr>
          <w:p w:rsidR="00DD0C89" w:rsidRPr="002E5E62" w:rsidRDefault="00DD0C89" w:rsidP="00B22FEA">
            <w:pPr>
              <w:pStyle w:val="Tableheader"/>
              <w:keepNext/>
              <w:spacing w:after="0"/>
              <w:rPr>
                <w:rFonts w:eastAsia="Calibri"/>
                <w:szCs w:val="22"/>
              </w:rPr>
            </w:pPr>
          </w:p>
        </w:tc>
        <w:tc>
          <w:tcPr>
            <w:tcW w:w="979" w:type="dxa"/>
            <w:vMerge w:val="restart"/>
            <w:tcBorders>
              <w:left w:val="nil"/>
            </w:tcBorders>
            <w:shd w:val="clear" w:color="auto" w:fill="E6E6E6"/>
            <w:vAlign w:val="center"/>
          </w:tcPr>
          <w:p w:rsidR="00DD0C89" w:rsidRPr="002E5E62" w:rsidRDefault="00DD0C89" w:rsidP="00B22FEA">
            <w:pPr>
              <w:pStyle w:val="Tablebody"/>
              <w:keepNext/>
              <w:spacing w:before="120" w:after="0"/>
              <w:rPr>
                <w:rFonts w:eastAsia="Calibri"/>
                <w:szCs w:val="22"/>
              </w:rPr>
            </w:pPr>
            <w:r w:rsidRPr="002E5E62">
              <w:rPr>
                <w:rFonts w:eastAsia="Calibri"/>
                <w:color w:val="808080"/>
                <w:szCs w:val="22"/>
              </w:rPr>
              <w:t>minutes.</w:t>
            </w:r>
          </w:p>
        </w:tc>
        <w:tc>
          <w:tcPr>
            <w:tcW w:w="2245" w:type="dxa"/>
            <w:vMerge/>
            <w:shd w:val="clear" w:color="auto" w:fill="E6E6E6"/>
          </w:tcPr>
          <w:p w:rsidR="00DD0C89" w:rsidRPr="002E5E62" w:rsidRDefault="00DD0C89" w:rsidP="00B22FEA">
            <w:pPr>
              <w:pStyle w:val="Tableheader"/>
              <w:rPr>
                <w:rFonts w:eastAsia="Calibri"/>
                <w:szCs w:val="22"/>
              </w:rPr>
            </w:pPr>
          </w:p>
        </w:tc>
        <w:tc>
          <w:tcPr>
            <w:tcW w:w="2367" w:type="dxa"/>
            <w:vMerge/>
            <w:shd w:val="clear" w:color="auto" w:fill="E6E6E6"/>
          </w:tcPr>
          <w:p w:rsidR="00DD0C89" w:rsidRPr="002E5E62" w:rsidRDefault="00DD0C89" w:rsidP="00B22FEA">
            <w:pPr>
              <w:pStyle w:val="Tableheadercentred"/>
              <w:keepNext/>
              <w:rPr>
                <w:rFonts w:eastAsia="Calibri"/>
                <w:szCs w:val="22"/>
              </w:rPr>
            </w:pPr>
          </w:p>
        </w:tc>
      </w:tr>
      <w:tr w:rsidR="00DD0C89" w:rsidRPr="000831CC" w:rsidTr="00B22FEA">
        <w:trPr>
          <w:cantSplit/>
          <w:trHeight w:hRule="exact" w:val="397"/>
          <w:tblHeader/>
        </w:trPr>
        <w:tc>
          <w:tcPr>
            <w:tcW w:w="861" w:type="dxa"/>
            <w:vMerge/>
            <w:tcBorders>
              <w:left w:val="nil"/>
            </w:tcBorders>
            <w:shd w:val="clear" w:color="auto" w:fill="auto"/>
          </w:tcPr>
          <w:p w:rsidR="00DD0C89" w:rsidRPr="002E5E62" w:rsidRDefault="00DD0C89" w:rsidP="00B22FEA">
            <w:pPr>
              <w:pStyle w:val="Tableheadercentred"/>
              <w:keepNext/>
              <w:rPr>
                <w:rFonts w:eastAsia="Calibri"/>
                <w:szCs w:val="22"/>
              </w:rPr>
            </w:pPr>
          </w:p>
        </w:tc>
        <w:tc>
          <w:tcPr>
            <w:tcW w:w="2531" w:type="dxa"/>
            <w:vMerge/>
            <w:shd w:val="clear" w:color="auto" w:fill="E6E6E6"/>
          </w:tcPr>
          <w:p w:rsidR="00DD0C89" w:rsidRPr="002E5E62" w:rsidRDefault="00DD0C89" w:rsidP="00B22FEA">
            <w:pPr>
              <w:pStyle w:val="Tableheadercentred"/>
              <w:keepNext/>
              <w:rPr>
                <w:rFonts w:eastAsia="Calibri"/>
                <w:szCs w:val="22"/>
              </w:rPr>
            </w:pPr>
          </w:p>
        </w:tc>
        <w:tc>
          <w:tcPr>
            <w:tcW w:w="2049" w:type="dxa"/>
            <w:vMerge/>
            <w:shd w:val="clear" w:color="auto" w:fill="E6E6E6"/>
          </w:tcPr>
          <w:p w:rsidR="00DD0C89" w:rsidRPr="002E5E62" w:rsidRDefault="00DD0C89" w:rsidP="00B22FEA">
            <w:pPr>
              <w:pStyle w:val="Tableheadercentred"/>
              <w:keepNext/>
              <w:rPr>
                <w:rFonts w:eastAsia="Calibri"/>
                <w:szCs w:val="22"/>
              </w:rPr>
            </w:pPr>
          </w:p>
        </w:tc>
        <w:tc>
          <w:tcPr>
            <w:tcW w:w="2049" w:type="dxa"/>
            <w:vMerge/>
            <w:tcBorders>
              <w:bottom w:val="nil"/>
            </w:tcBorders>
            <w:shd w:val="clear" w:color="auto" w:fill="E6E6E6"/>
            <w:tcMar>
              <w:top w:w="28" w:type="dxa"/>
              <w:left w:w="85" w:type="dxa"/>
            </w:tcMar>
            <w:vAlign w:val="center"/>
          </w:tcPr>
          <w:p w:rsidR="00DD0C89" w:rsidRPr="002E5E62" w:rsidRDefault="00DD0C89" w:rsidP="00B22FEA">
            <w:pPr>
              <w:pStyle w:val="Tablebody"/>
              <w:keepNext/>
              <w:spacing w:after="0"/>
              <w:rPr>
                <w:rFonts w:eastAsia="Calibri"/>
                <w:color w:val="808080"/>
                <w:szCs w:val="22"/>
              </w:rPr>
            </w:pPr>
          </w:p>
        </w:tc>
        <w:tc>
          <w:tcPr>
            <w:tcW w:w="470" w:type="dxa"/>
            <w:tcBorders>
              <w:top w:val="single" w:sz="8" w:space="0" w:color="000000"/>
              <w:bottom w:val="single" w:sz="8" w:space="0" w:color="000000"/>
            </w:tcBorders>
            <w:shd w:val="clear" w:color="auto" w:fill="FFFFFF"/>
            <w:tcMar>
              <w:top w:w="28" w:type="dxa"/>
              <w:left w:w="57" w:type="dxa"/>
              <w:right w:w="57" w:type="dxa"/>
            </w:tcMar>
          </w:tcPr>
          <w:p w:rsidR="00DD0C89" w:rsidRPr="002E5E62" w:rsidRDefault="00316778" w:rsidP="00B22FEA">
            <w:pPr>
              <w:pStyle w:val="Tablebody"/>
              <w:keepNext/>
              <w:tabs>
                <w:tab w:val="clear" w:pos="454"/>
              </w:tabs>
              <w:spacing w:after="0"/>
              <w:jc w:val="center"/>
              <w:rPr>
                <w:rFonts w:eastAsia="Calibri"/>
                <w:szCs w:val="22"/>
              </w:rPr>
            </w:pPr>
            <w:r>
              <w:rPr>
                <w:rFonts w:eastAsia="Calibri"/>
                <w:szCs w:val="22"/>
              </w:rPr>
              <w:t>49</w:t>
            </w:r>
          </w:p>
        </w:tc>
        <w:tc>
          <w:tcPr>
            <w:tcW w:w="979" w:type="dxa"/>
            <w:vMerge/>
            <w:tcBorders>
              <w:bottom w:val="nil"/>
            </w:tcBorders>
            <w:shd w:val="clear" w:color="auto" w:fill="E6E6E6"/>
            <w:tcMar>
              <w:top w:w="28" w:type="dxa"/>
            </w:tcMar>
            <w:vAlign w:val="center"/>
          </w:tcPr>
          <w:p w:rsidR="00DD0C89" w:rsidRPr="002E5E62" w:rsidRDefault="00DD0C89" w:rsidP="00B22FEA">
            <w:pPr>
              <w:pStyle w:val="Tablebody"/>
              <w:keepNext/>
              <w:spacing w:after="0"/>
              <w:rPr>
                <w:rFonts w:eastAsia="Calibri"/>
                <w:color w:val="808080"/>
                <w:szCs w:val="22"/>
              </w:rPr>
            </w:pPr>
          </w:p>
        </w:tc>
        <w:tc>
          <w:tcPr>
            <w:tcW w:w="2245" w:type="dxa"/>
            <w:vMerge/>
            <w:shd w:val="clear" w:color="auto" w:fill="E6E6E6"/>
          </w:tcPr>
          <w:p w:rsidR="00DD0C89" w:rsidRPr="002E5E62" w:rsidRDefault="00DD0C89" w:rsidP="00B22FEA">
            <w:pPr>
              <w:pStyle w:val="Tableheadercentred"/>
              <w:keepNext/>
              <w:rPr>
                <w:rFonts w:eastAsia="Calibri"/>
                <w:szCs w:val="22"/>
              </w:rPr>
            </w:pPr>
          </w:p>
        </w:tc>
        <w:tc>
          <w:tcPr>
            <w:tcW w:w="2367" w:type="dxa"/>
            <w:vMerge/>
            <w:shd w:val="clear" w:color="auto" w:fill="E6E6E6"/>
          </w:tcPr>
          <w:p w:rsidR="00DD0C89" w:rsidRPr="002E5E62" w:rsidRDefault="00DD0C89" w:rsidP="00B22FEA">
            <w:pPr>
              <w:pStyle w:val="Tableheadercentred"/>
              <w:keepNext/>
              <w:rPr>
                <w:rFonts w:eastAsia="Calibri"/>
                <w:szCs w:val="22"/>
              </w:rPr>
            </w:pPr>
          </w:p>
        </w:tc>
      </w:tr>
      <w:tr w:rsidR="00DD0C89" w:rsidRPr="002E5E62" w:rsidTr="00B22FEA">
        <w:trPr>
          <w:cantSplit/>
          <w:trHeight w:hRule="exact" w:val="113"/>
          <w:tblHeader/>
        </w:trPr>
        <w:tc>
          <w:tcPr>
            <w:tcW w:w="861" w:type="dxa"/>
            <w:vMerge/>
            <w:tcBorders>
              <w:left w:val="nil"/>
            </w:tcBorders>
            <w:shd w:val="clear" w:color="auto" w:fill="auto"/>
          </w:tcPr>
          <w:p w:rsidR="00DD0C89" w:rsidRPr="002E5E62" w:rsidRDefault="00DD0C89" w:rsidP="00B22FEA">
            <w:pPr>
              <w:pStyle w:val="Tableheadercentred"/>
              <w:keepNext/>
              <w:rPr>
                <w:rFonts w:eastAsia="Calibri"/>
                <w:szCs w:val="22"/>
              </w:rPr>
            </w:pPr>
          </w:p>
        </w:tc>
        <w:tc>
          <w:tcPr>
            <w:tcW w:w="2531" w:type="dxa"/>
            <w:vMerge/>
            <w:shd w:val="clear" w:color="auto" w:fill="E6E6E6"/>
          </w:tcPr>
          <w:p w:rsidR="00DD0C89" w:rsidRPr="002E5E62" w:rsidRDefault="00DD0C89" w:rsidP="00B22FEA">
            <w:pPr>
              <w:pStyle w:val="Tableheadercentred"/>
              <w:keepNext/>
              <w:rPr>
                <w:rFonts w:eastAsia="Calibri"/>
                <w:szCs w:val="22"/>
              </w:rPr>
            </w:pPr>
          </w:p>
        </w:tc>
        <w:tc>
          <w:tcPr>
            <w:tcW w:w="2049" w:type="dxa"/>
            <w:vMerge/>
            <w:shd w:val="clear" w:color="auto" w:fill="E6E6E6"/>
          </w:tcPr>
          <w:p w:rsidR="00DD0C89" w:rsidRPr="002E5E62" w:rsidRDefault="00DD0C89" w:rsidP="00B22FEA">
            <w:pPr>
              <w:pStyle w:val="Tableheadercentred"/>
              <w:keepNext/>
              <w:rPr>
                <w:rFonts w:eastAsia="Calibri"/>
                <w:szCs w:val="22"/>
              </w:rPr>
            </w:pPr>
          </w:p>
        </w:tc>
        <w:tc>
          <w:tcPr>
            <w:tcW w:w="2049" w:type="dxa"/>
            <w:vMerge w:val="restart"/>
            <w:tcBorders>
              <w:top w:val="nil"/>
              <w:right w:val="nil"/>
            </w:tcBorders>
            <w:shd w:val="clear" w:color="auto" w:fill="E6E6E6"/>
            <w:tcMar>
              <w:top w:w="28" w:type="dxa"/>
              <w:left w:w="85" w:type="dxa"/>
            </w:tcMar>
          </w:tcPr>
          <w:p w:rsidR="00DD0C89" w:rsidRPr="002E5E62" w:rsidRDefault="00DD0C89" w:rsidP="00B22FEA">
            <w:pPr>
              <w:pStyle w:val="Tablebody"/>
              <w:keepNext/>
              <w:spacing w:before="120" w:after="0"/>
              <w:rPr>
                <w:rFonts w:eastAsia="Calibri"/>
                <w:color w:val="808080"/>
                <w:szCs w:val="22"/>
              </w:rPr>
            </w:pPr>
            <w:r w:rsidRPr="002E5E62">
              <w:rPr>
                <w:rFonts w:eastAsia="Calibri"/>
                <w:color w:val="808080"/>
                <w:spacing w:val="-1"/>
                <w:szCs w:val="22"/>
              </w:rPr>
              <w:t>In one week there are</w:t>
            </w:r>
          </w:p>
        </w:tc>
        <w:tc>
          <w:tcPr>
            <w:tcW w:w="470" w:type="dxa"/>
            <w:tcBorders>
              <w:left w:val="nil"/>
              <w:bottom w:val="single" w:sz="8" w:space="0" w:color="auto"/>
              <w:right w:val="nil"/>
            </w:tcBorders>
            <w:shd w:val="clear" w:color="auto" w:fill="E6E6E6"/>
            <w:tcMar>
              <w:top w:w="28" w:type="dxa"/>
              <w:left w:w="57" w:type="dxa"/>
              <w:right w:w="57" w:type="dxa"/>
            </w:tcMar>
          </w:tcPr>
          <w:p w:rsidR="00DD0C89" w:rsidRPr="002E5E62" w:rsidRDefault="00DD0C89" w:rsidP="00B22FEA">
            <w:pPr>
              <w:pStyle w:val="Tablebody"/>
              <w:keepNext/>
              <w:spacing w:after="0"/>
              <w:jc w:val="center"/>
              <w:rPr>
                <w:rFonts w:eastAsia="Calibri"/>
                <w:szCs w:val="22"/>
              </w:rPr>
            </w:pPr>
          </w:p>
        </w:tc>
        <w:tc>
          <w:tcPr>
            <w:tcW w:w="979" w:type="dxa"/>
            <w:vMerge w:val="restart"/>
            <w:tcBorders>
              <w:top w:val="nil"/>
              <w:left w:val="nil"/>
            </w:tcBorders>
            <w:shd w:val="clear" w:color="auto" w:fill="E6E6E6"/>
            <w:tcMar>
              <w:top w:w="28" w:type="dxa"/>
            </w:tcMar>
          </w:tcPr>
          <w:p w:rsidR="00DD0C89" w:rsidRPr="002E5E62" w:rsidRDefault="00DD0C89" w:rsidP="00B22FEA">
            <w:pPr>
              <w:pStyle w:val="Tablebody"/>
              <w:keepNext/>
              <w:spacing w:before="120" w:after="0"/>
              <w:rPr>
                <w:rFonts w:eastAsia="Calibri"/>
                <w:color w:val="808080"/>
                <w:szCs w:val="22"/>
              </w:rPr>
            </w:pPr>
            <w:r w:rsidRPr="002E5E62">
              <w:rPr>
                <w:rFonts w:eastAsia="Calibri"/>
                <w:color w:val="808080"/>
                <w:szCs w:val="22"/>
              </w:rPr>
              <w:t>classes.</w:t>
            </w:r>
          </w:p>
        </w:tc>
        <w:tc>
          <w:tcPr>
            <w:tcW w:w="2245" w:type="dxa"/>
            <w:vMerge/>
            <w:shd w:val="clear" w:color="auto" w:fill="E6E6E6"/>
          </w:tcPr>
          <w:p w:rsidR="00DD0C89" w:rsidRPr="002E5E62" w:rsidRDefault="00DD0C89" w:rsidP="00B22FEA">
            <w:pPr>
              <w:pStyle w:val="Tableheadercentred"/>
              <w:keepNext/>
              <w:rPr>
                <w:rFonts w:eastAsia="Calibri"/>
                <w:szCs w:val="22"/>
              </w:rPr>
            </w:pPr>
          </w:p>
        </w:tc>
        <w:tc>
          <w:tcPr>
            <w:tcW w:w="2367" w:type="dxa"/>
            <w:vMerge/>
            <w:shd w:val="clear" w:color="auto" w:fill="E6E6E6"/>
          </w:tcPr>
          <w:p w:rsidR="00DD0C89" w:rsidRPr="002E5E62" w:rsidRDefault="00DD0C89" w:rsidP="00B22FEA">
            <w:pPr>
              <w:pStyle w:val="Tableheadercentred"/>
              <w:keepNext/>
              <w:rPr>
                <w:rFonts w:eastAsia="Calibri"/>
                <w:szCs w:val="22"/>
              </w:rPr>
            </w:pPr>
          </w:p>
        </w:tc>
      </w:tr>
      <w:tr w:rsidR="00DD0C89" w:rsidRPr="00904661" w:rsidTr="00B22FEA">
        <w:trPr>
          <w:cantSplit/>
          <w:trHeight w:hRule="exact" w:val="397"/>
          <w:tblHeader/>
        </w:trPr>
        <w:tc>
          <w:tcPr>
            <w:tcW w:w="861" w:type="dxa"/>
            <w:vMerge/>
            <w:tcBorders>
              <w:left w:val="nil"/>
            </w:tcBorders>
            <w:shd w:val="clear" w:color="auto" w:fill="auto"/>
          </w:tcPr>
          <w:p w:rsidR="00DD0C89" w:rsidRPr="002E5E62" w:rsidRDefault="00DD0C89" w:rsidP="00B22FEA">
            <w:pPr>
              <w:pStyle w:val="Tableheadercentred"/>
              <w:keepNext/>
              <w:rPr>
                <w:rFonts w:eastAsia="Calibri"/>
                <w:szCs w:val="22"/>
              </w:rPr>
            </w:pPr>
          </w:p>
        </w:tc>
        <w:tc>
          <w:tcPr>
            <w:tcW w:w="2531" w:type="dxa"/>
            <w:vMerge/>
            <w:shd w:val="clear" w:color="auto" w:fill="E6E6E6"/>
          </w:tcPr>
          <w:p w:rsidR="00DD0C89" w:rsidRPr="002E5E62" w:rsidRDefault="00DD0C89" w:rsidP="00B22FEA">
            <w:pPr>
              <w:pStyle w:val="Tableheadercentred"/>
              <w:keepNext/>
              <w:rPr>
                <w:rFonts w:eastAsia="Calibri"/>
                <w:szCs w:val="22"/>
              </w:rPr>
            </w:pPr>
          </w:p>
        </w:tc>
        <w:tc>
          <w:tcPr>
            <w:tcW w:w="2049" w:type="dxa"/>
            <w:vMerge/>
            <w:shd w:val="clear" w:color="auto" w:fill="E6E6E6"/>
          </w:tcPr>
          <w:p w:rsidR="00DD0C89" w:rsidRPr="002E5E62" w:rsidRDefault="00DD0C89" w:rsidP="00B22FEA">
            <w:pPr>
              <w:pStyle w:val="Tableheadercentred"/>
              <w:keepNext/>
              <w:rPr>
                <w:rFonts w:eastAsia="Calibri"/>
                <w:szCs w:val="22"/>
              </w:rPr>
            </w:pPr>
          </w:p>
        </w:tc>
        <w:tc>
          <w:tcPr>
            <w:tcW w:w="2049" w:type="dxa"/>
            <w:vMerge/>
            <w:tcBorders>
              <w:bottom w:val="nil"/>
              <w:right w:val="single" w:sz="8" w:space="0" w:color="auto"/>
            </w:tcBorders>
            <w:shd w:val="clear" w:color="auto" w:fill="E6E6E6"/>
            <w:tcMar>
              <w:top w:w="28" w:type="dxa"/>
              <w:left w:w="85" w:type="dxa"/>
              <w:right w:w="57" w:type="dxa"/>
            </w:tcMar>
            <w:vAlign w:val="center"/>
          </w:tcPr>
          <w:p w:rsidR="00DD0C89" w:rsidRPr="002E5E62" w:rsidRDefault="00DD0C89" w:rsidP="00B22FEA">
            <w:pPr>
              <w:pStyle w:val="Tablebody"/>
              <w:keepNext/>
              <w:spacing w:after="0"/>
              <w:rPr>
                <w:rFonts w:eastAsia="Calibri"/>
                <w:color w:val="808080"/>
                <w:spacing w:val="-1"/>
                <w:szCs w:val="22"/>
              </w:rPr>
            </w:pPr>
          </w:p>
        </w:tc>
        <w:tc>
          <w:tcPr>
            <w:tcW w:w="470" w:type="dxa"/>
            <w:tcBorders>
              <w:top w:val="single" w:sz="8" w:space="0" w:color="auto"/>
              <w:left w:val="single" w:sz="8" w:space="0" w:color="auto"/>
              <w:bottom w:val="single" w:sz="8" w:space="0" w:color="auto"/>
              <w:right w:val="single" w:sz="8" w:space="0" w:color="auto"/>
            </w:tcBorders>
            <w:shd w:val="clear" w:color="auto" w:fill="FFFFFF"/>
            <w:tcMar>
              <w:top w:w="0" w:type="dxa"/>
              <w:left w:w="57" w:type="dxa"/>
              <w:bottom w:w="0" w:type="dxa"/>
              <w:right w:w="57" w:type="dxa"/>
            </w:tcMar>
          </w:tcPr>
          <w:p w:rsidR="00DD0C89" w:rsidRPr="002E5E62" w:rsidRDefault="00316778" w:rsidP="00B22FEA">
            <w:pPr>
              <w:pStyle w:val="Tablebody"/>
              <w:keepNext/>
              <w:tabs>
                <w:tab w:val="clear" w:pos="454"/>
              </w:tabs>
              <w:spacing w:after="0"/>
              <w:jc w:val="center"/>
              <w:rPr>
                <w:rFonts w:eastAsia="Calibri"/>
                <w:szCs w:val="22"/>
              </w:rPr>
            </w:pPr>
            <w:r>
              <w:rPr>
                <w:rFonts w:eastAsia="Calibri"/>
                <w:szCs w:val="22"/>
              </w:rPr>
              <w:t>5</w:t>
            </w:r>
          </w:p>
        </w:tc>
        <w:tc>
          <w:tcPr>
            <w:tcW w:w="979" w:type="dxa"/>
            <w:vMerge/>
            <w:tcBorders>
              <w:left w:val="single" w:sz="8" w:space="0" w:color="auto"/>
              <w:bottom w:val="nil"/>
            </w:tcBorders>
            <w:shd w:val="clear" w:color="auto" w:fill="E6E6E6"/>
            <w:tcMar>
              <w:top w:w="28" w:type="dxa"/>
            </w:tcMar>
            <w:vAlign w:val="center"/>
          </w:tcPr>
          <w:p w:rsidR="00DD0C89" w:rsidRPr="002E5E62" w:rsidRDefault="00DD0C89" w:rsidP="00B22FEA">
            <w:pPr>
              <w:pStyle w:val="Tablebody"/>
              <w:keepNext/>
              <w:tabs>
                <w:tab w:val="clear" w:pos="454"/>
              </w:tabs>
              <w:spacing w:after="0"/>
              <w:rPr>
                <w:rFonts w:eastAsia="Calibri"/>
                <w:color w:val="808080"/>
                <w:szCs w:val="22"/>
              </w:rPr>
            </w:pPr>
          </w:p>
        </w:tc>
        <w:tc>
          <w:tcPr>
            <w:tcW w:w="2245" w:type="dxa"/>
            <w:vMerge/>
            <w:shd w:val="clear" w:color="auto" w:fill="E6E6E6"/>
          </w:tcPr>
          <w:p w:rsidR="00DD0C89" w:rsidRPr="002E5E62" w:rsidRDefault="00DD0C89" w:rsidP="00B22FEA">
            <w:pPr>
              <w:pStyle w:val="Tableheadercentred"/>
              <w:keepNext/>
              <w:rPr>
                <w:rFonts w:eastAsia="Calibri"/>
                <w:szCs w:val="22"/>
              </w:rPr>
            </w:pPr>
          </w:p>
        </w:tc>
        <w:tc>
          <w:tcPr>
            <w:tcW w:w="2367" w:type="dxa"/>
            <w:vMerge/>
            <w:shd w:val="clear" w:color="auto" w:fill="E6E6E6"/>
          </w:tcPr>
          <w:p w:rsidR="00DD0C89" w:rsidRPr="002E5E62" w:rsidRDefault="00DD0C89" w:rsidP="00B22FEA">
            <w:pPr>
              <w:pStyle w:val="Tableheadercentred"/>
              <w:keepNext/>
              <w:rPr>
                <w:rFonts w:eastAsia="Calibri"/>
                <w:szCs w:val="22"/>
              </w:rPr>
            </w:pPr>
          </w:p>
        </w:tc>
      </w:tr>
      <w:tr w:rsidR="00DD0C89" w:rsidRPr="00904661" w:rsidTr="00B22FEA">
        <w:trPr>
          <w:cantSplit/>
          <w:trHeight w:hRule="exact" w:val="113"/>
          <w:tblHeader/>
        </w:trPr>
        <w:tc>
          <w:tcPr>
            <w:tcW w:w="861" w:type="dxa"/>
            <w:vMerge/>
            <w:tcBorders>
              <w:left w:val="nil"/>
              <w:bottom w:val="single" w:sz="8" w:space="0" w:color="000000"/>
            </w:tcBorders>
            <w:shd w:val="clear" w:color="auto" w:fill="auto"/>
          </w:tcPr>
          <w:p w:rsidR="00DD0C89" w:rsidRPr="002E5E62" w:rsidRDefault="00DD0C89" w:rsidP="00B22FEA">
            <w:pPr>
              <w:pStyle w:val="Tableheadercentred"/>
              <w:keepNext/>
              <w:rPr>
                <w:rFonts w:eastAsia="Calibri"/>
                <w:szCs w:val="22"/>
              </w:rPr>
            </w:pPr>
          </w:p>
        </w:tc>
        <w:tc>
          <w:tcPr>
            <w:tcW w:w="2531" w:type="dxa"/>
            <w:vMerge/>
            <w:tcBorders>
              <w:bottom w:val="single" w:sz="8" w:space="0" w:color="000000"/>
            </w:tcBorders>
            <w:shd w:val="clear" w:color="auto" w:fill="E6E6E6"/>
          </w:tcPr>
          <w:p w:rsidR="00DD0C89" w:rsidRPr="002E5E62" w:rsidRDefault="00DD0C89" w:rsidP="00B22FEA">
            <w:pPr>
              <w:pStyle w:val="Tableheadercentred"/>
              <w:keepNext/>
              <w:rPr>
                <w:rFonts w:eastAsia="Calibri"/>
                <w:szCs w:val="22"/>
              </w:rPr>
            </w:pPr>
          </w:p>
        </w:tc>
        <w:tc>
          <w:tcPr>
            <w:tcW w:w="2049" w:type="dxa"/>
            <w:vMerge/>
            <w:tcBorders>
              <w:bottom w:val="single" w:sz="8" w:space="0" w:color="000000"/>
            </w:tcBorders>
            <w:shd w:val="clear" w:color="auto" w:fill="E6E6E6"/>
          </w:tcPr>
          <w:p w:rsidR="00DD0C89" w:rsidRPr="002E5E62" w:rsidRDefault="00DD0C89" w:rsidP="00B22FEA">
            <w:pPr>
              <w:pStyle w:val="Tableheadercentred"/>
              <w:keepNext/>
              <w:rPr>
                <w:rFonts w:eastAsia="Calibri"/>
                <w:szCs w:val="22"/>
              </w:rPr>
            </w:pPr>
          </w:p>
        </w:tc>
        <w:tc>
          <w:tcPr>
            <w:tcW w:w="2049" w:type="dxa"/>
            <w:tcBorders>
              <w:top w:val="nil"/>
              <w:bottom w:val="single" w:sz="8" w:space="0" w:color="000000"/>
              <w:right w:val="nil"/>
            </w:tcBorders>
            <w:shd w:val="clear" w:color="auto" w:fill="E6E6E6"/>
            <w:tcMar>
              <w:top w:w="28" w:type="dxa"/>
            </w:tcMar>
          </w:tcPr>
          <w:p w:rsidR="00DD0C89" w:rsidRPr="002E5E62" w:rsidRDefault="00DD0C89" w:rsidP="00B22FEA">
            <w:pPr>
              <w:pStyle w:val="Tablebody"/>
              <w:keepNext/>
              <w:rPr>
                <w:rFonts w:eastAsia="Calibri"/>
                <w:color w:val="808080"/>
                <w:szCs w:val="22"/>
              </w:rPr>
            </w:pPr>
          </w:p>
        </w:tc>
        <w:tc>
          <w:tcPr>
            <w:tcW w:w="470" w:type="dxa"/>
            <w:tcBorders>
              <w:top w:val="single" w:sz="8" w:space="0" w:color="auto"/>
              <w:left w:val="nil"/>
              <w:bottom w:val="single" w:sz="8" w:space="0" w:color="000000"/>
              <w:right w:val="nil"/>
            </w:tcBorders>
            <w:shd w:val="clear" w:color="auto" w:fill="E6E6E6"/>
            <w:tcMar>
              <w:top w:w="28" w:type="dxa"/>
              <w:left w:w="57" w:type="dxa"/>
              <w:right w:w="57" w:type="dxa"/>
            </w:tcMar>
            <w:vAlign w:val="center"/>
          </w:tcPr>
          <w:p w:rsidR="00DD0C89" w:rsidRPr="002E5E62" w:rsidRDefault="00DD0C89" w:rsidP="00B22FEA">
            <w:pPr>
              <w:pStyle w:val="Tableheadercentred"/>
              <w:keepNext/>
              <w:rPr>
                <w:rFonts w:eastAsia="Calibri"/>
                <w:szCs w:val="22"/>
              </w:rPr>
            </w:pPr>
          </w:p>
        </w:tc>
        <w:tc>
          <w:tcPr>
            <w:tcW w:w="979" w:type="dxa"/>
            <w:tcBorders>
              <w:top w:val="nil"/>
              <w:left w:val="nil"/>
              <w:bottom w:val="single" w:sz="8" w:space="0" w:color="000000"/>
            </w:tcBorders>
            <w:shd w:val="clear" w:color="auto" w:fill="E6E6E6"/>
            <w:tcMar>
              <w:top w:w="28" w:type="dxa"/>
            </w:tcMar>
          </w:tcPr>
          <w:p w:rsidR="00DD0C89" w:rsidRPr="002E5E62" w:rsidRDefault="00DD0C89" w:rsidP="00B22FEA">
            <w:pPr>
              <w:pStyle w:val="Tableheadercentred"/>
              <w:keepNext/>
              <w:rPr>
                <w:rFonts w:eastAsia="Calibri"/>
                <w:szCs w:val="22"/>
              </w:rPr>
            </w:pPr>
          </w:p>
        </w:tc>
        <w:tc>
          <w:tcPr>
            <w:tcW w:w="2245" w:type="dxa"/>
            <w:vMerge/>
            <w:tcBorders>
              <w:bottom w:val="single" w:sz="8" w:space="0" w:color="000000"/>
            </w:tcBorders>
            <w:shd w:val="clear" w:color="auto" w:fill="E6E6E6"/>
          </w:tcPr>
          <w:p w:rsidR="00DD0C89" w:rsidRPr="002E5E62" w:rsidRDefault="00DD0C89" w:rsidP="00B22FEA">
            <w:pPr>
              <w:pStyle w:val="Tableheadercentred"/>
              <w:keepNext/>
              <w:rPr>
                <w:rFonts w:eastAsia="Calibri"/>
                <w:szCs w:val="22"/>
              </w:rPr>
            </w:pPr>
          </w:p>
        </w:tc>
        <w:tc>
          <w:tcPr>
            <w:tcW w:w="2367" w:type="dxa"/>
            <w:vMerge/>
            <w:tcBorders>
              <w:bottom w:val="single" w:sz="8" w:space="0" w:color="000000"/>
            </w:tcBorders>
            <w:shd w:val="clear" w:color="auto" w:fill="E6E6E6"/>
          </w:tcPr>
          <w:p w:rsidR="00DD0C89" w:rsidRPr="002E5E62" w:rsidRDefault="00DD0C89" w:rsidP="00B22FEA">
            <w:pPr>
              <w:pStyle w:val="Tableheadercentred"/>
              <w:keepNext/>
              <w:rPr>
                <w:rFonts w:eastAsia="Calibri"/>
                <w:szCs w:val="22"/>
              </w:rPr>
            </w:pPr>
          </w:p>
        </w:tc>
      </w:tr>
      <w:tr w:rsidR="00DD0C89" w:rsidRPr="00904661" w:rsidTr="00B22FEA">
        <w:trPr>
          <w:cantSplit/>
          <w:trHeight w:val="284"/>
        </w:trPr>
        <w:tc>
          <w:tcPr>
            <w:tcW w:w="861" w:type="dxa"/>
            <w:vMerge w:val="restart"/>
            <w:shd w:val="clear" w:color="auto" w:fill="F3F3F3"/>
          </w:tcPr>
          <w:p w:rsidR="00DD0C89" w:rsidRPr="002E5E62" w:rsidRDefault="00DD0C89" w:rsidP="00B22FEA">
            <w:pPr>
              <w:pStyle w:val="Tablebody-grey"/>
              <w:keepNext/>
              <w:rPr>
                <w:rFonts w:eastAsia="Calibri"/>
                <w:szCs w:val="22"/>
              </w:rPr>
            </w:pPr>
            <w:r w:rsidRPr="002E5E62">
              <w:rPr>
                <w:rFonts w:eastAsia="Calibri"/>
                <w:szCs w:val="22"/>
              </w:rPr>
              <w:lastRenderedPageBreak/>
              <w:t>Year 1</w:t>
            </w:r>
          </w:p>
        </w:tc>
        <w:tc>
          <w:tcPr>
            <w:tcW w:w="2531" w:type="dxa"/>
          </w:tcPr>
          <w:p w:rsidR="00B41B00" w:rsidRDefault="0068097B" w:rsidP="0068097B">
            <w:pPr>
              <w:pStyle w:val="Tablebody"/>
              <w:keepNext/>
              <w:rPr>
                <w:rFonts w:eastAsia="Calibri"/>
                <w:szCs w:val="22"/>
              </w:rPr>
            </w:pPr>
            <w:r>
              <w:rPr>
                <w:rFonts w:eastAsia="Calibri"/>
                <w:szCs w:val="22"/>
              </w:rPr>
              <w:t>Social relationship</w:t>
            </w:r>
            <w:r w:rsidR="00B41B00">
              <w:rPr>
                <w:rFonts w:eastAsia="Calibri"/>
                <w:szCs w:val="22"/>
              </w:rPr>
              <w:t>s</w:t>
            </w:r>
          </w:p>
          <w:p w:rsidR="001F0ABE" w:rsidRDefault="00B41B00" w:rsidP="0068097B">
            <w:pPr>
              <w:pStyle w:val="Tablebody"/>
              <w:keepNext/>
              <w:rPr>
                <w:rFonts w:eastAsia="Calibri"/>
                <w:szCs w:val="22"/>
              </w:rPr>
            </w:pPr>
            <w:r>
              <w:rPr>
                <w:rFonts w:eastAsia="Calibri"/>
                <w:szCs w:val="22"/>
              </w:rPr>
              <w:t xml:space="preserve">  </w:t>
            </w:r>
            <w:r w:rsidR="001F0ABE">
              <w:rPr>
                <w:rFonts w:eastAsia="Calibri"/>
                <w:szCs w:val="22"/>
              </w:rPr>
              <w:t xml:space="preserve"> Family</w:t>
            </w:r>
          </w:p>
          <w:p w:rsidR="001F0ABE" w:rsidRDefault="001F0ABE" w:rsidP="0068097B">
            <w:pPr>
              <w:pStyle w:val="Tablebody"/>
              <w:keepNext/>
              <w:rPr>
                <w:rFonts w:eastAsia="Calibri"/>
                <w:szCs w:val="22"/>
              </w:rPr>
            </w:pPr>
            <w:r>
              <w:rPr>
                <w:rFonts w:eastAsia="Calibri"/>
                <w:szCs w:val="22"/>
              </w:rPr>
              <w:t xml:space="preserve"> </w:t>
            </w:r>
            <w:r w:rsidR="00B41B00">
              <w:rPr>
                <w:rFonts w:eastAsia="Calibri"/>
                <w:szCs w:val="22"/>
              </w:rPr>
              <w:t xml:space="preserve"> </w:t>
            </w:r>
            <w:r>
              <w:rPr>
                <w:rFonts w:eastAsia="Calibri"/>
                <w:szCs w:val="22"/>
              </w:rPr>
              <w:t xml:space="preserve"> </w:t>
            </w:r>
            <w:r w:rsidR="00B41B00">
              <w:rPr>
                <w:rFonts w:eastAsia="Calibri"/>
                <w:szCs w:val="22"/>
              </w:rPr>
              <w:t>Friends</w:t>
            </w:r>
          </w:p>
          <w:p w:rsidR="001F0ABE" w:rsidRPr="002E5E62" w:rsidRDefault="001F0ABE" w:rsidP="00B41B00">
            <w:pPr>
              <w:pStyle w:val="Tablebody"/>
              <w:keepNext/>
              <w:rPr>
                <w:rFonts w:eastAsia="Calibri"/>
                <w:szCs w:val="22"/>
              </w:rPr>
            </w:pPr>
            <w:r>
              <w:rPr>
                <w:rFonts w:eastAsia="Calibri"/>
                <w:szCs w:val="22"/>
              </w:rPr>
              <w:t xml:space="preserve">  </w:t>
            </w:r>
            <w:r w:rsidR="00B41B00">
              <w:rPr>
                <w:rFonts w:eastAsia="Calibri"/>
                <w:szCs w:val="22"/>
              </w:rPr>
              <w:t>School/Work</w:t>
            </w:r>
            <w:r>
              <w:rPr>
                <w:rFonts w:eastAsia="Calibri"/>
                <w:szCs w:val="22"/>
              </w:rPr>
              <w:t xml:space="preserve">  </w:t>
            </w:r>
          </w:p>
        </w:tc>
        <w:tc>
          <w:tcPr>
            <w:tcW w:w="2049" w:type="dxa"/>
          </w:tcPr>
          <w:p w:rsidR="009F3832" w:rsidRDefault="00215E63" w:rsidP="009F3832">
            <w:pPr>
              <w:pStyle w:val="Tablebody"/>
              <w:keepNext/>
              <w:rPr>
                <w:rFonts w:eastAsia="Calibri"/>
                <w:szCs w:val="22"/>
              </w:rPr>
            </w:pPr>
            <w:r>
              <w:rPr>
                <w:rFonts w:eastAsia="Calibri"/>
                <w:szCs w:val="22"/>
              </w:rPr>
              <w:t>S</w:t>
            </w:r>
            <w:r w:rsidR="009F3832">
              <w:rPr>
                <w:rFonts w:eastAsia="Calibri"/>
                <w:szCs w:val="22"/>
              </w:rPr>
              <w:t>tudents will examine their relationships with others and their roles in society</w:t>
            </w:r>
            <w:r>
              <w:rPr>
                <w:rFonts w:eastAsia="Calibri"/>
                <w:szCs w:val="22"/>
              </w:rPr>
              <w:t xml:space="preserve">.  As this topic develops, </w:t>
            </w:r>
            <w:r w:rsidR="009F3832">
              <w:rPr>
                <w:rFonts w:eastAsia="Calibri"/>
                <w:szCs w:val="22"/>
              </w:rPr>
              <w:t xml:space="preserve">they will be expected to reflect on </w:t>
            </w:r>
            <w:r>
              <w:rPr>
                <w:rFonts w:eastAsia="Calibri"/>
                <w:szCs w:val="22"/>
              </w:rPr>
              <w:t xml:space="preserve">how and why language  changes depending on the social situation.  Special attention will be give to use of the appropriate register to ensure social </w:t>
            </w:r>
            <w:r w:rsidR="000D72F8">
              <w:rPr>
                <w:rFonts w:eastAsia="Calibri"/>
                <w:szCs w:val="22"/>
              </w:rPr>
              <w:t>appropriateness and acceptance</w:t>
            </w:r>
            <w:r>
              <w:rPr>
                <w:rFonts w:eastAsia="Calibri"/>
                <w:szCs w:val="22"/>
              </w:rPr>
              <w:t xml:space="preserve">.  </w:t>
            </w:r>
            <w:r w:rsidR="009F3832">
              <w:rPr>
                <w:rFonts w:eastAsia="Calibri"/>
                <w:szCs w:val="22"/>
              </w:rPr>
              <w:t xml:space="preserve">   </w:t>
            </w:r>
          </w:p>
          <w:p w:rsidR="009F3832" w:rsidRDefault="009F3832" w:rsidP="009F3832">
            <w:pPr>
              <w:pStyle w:val="Tablebody"/>
              <w:keepNext/>
              <w:rPr>
                <w:rFonts w:eastAsia="Calibri"/>
                <w:szCs w:val="22"/>
              </w:rPr>
            </w:pPr>
          </w:p>
          <w:p w:rsidR="00886846" w:rsidRDefault="00886846" w:rsidP="009F3832">
            <w:pPr>
              <w:pStyle w:val="Tablebody"/>
              <w:keepNext/>
              <w:rPr>
                <w:rFonts w:eastAsia="Calibri"/>
                <w:szCs w:val="22"/>
              </w:rPr>
            </w:pPr>
          </w:p>
          <w:p w:rsidR="00886846" w:rsidRDefault="00886846" w:rsidP="009F3832">
            <w:pPr>
              <w:pStyle w:val="Tablebody"/>
              <w:keepNext/>
              <w:rPr>
                <w:rFonts w:eastAsia="Calibri"/>
                <w:szCs w:val="22"/>
              </w:rPr>
            </w:pPr>
          </w:p>
          <w:p w:rsidR="00886846" w:rsidRDefault="00886846" w:rsidP="009F3832">
            <w:pPr>
              <w:pStyle w:val="Tablebody"/>
              <w:keepNext/>
              <w:rPr>
                <w:rFonts w:eastAsia="Calibri"/>
                <w:szCs w:val="22"/>
              </w:rPr>
            </w:pPr>
          </w:p>
          <w:p w:rsidR="00886846" w:rsidRDefault="00886846" w:rsidP="009F3832">
            <w:pPr>
              <w:pStyle w:val="Tablebody"/>
              <w:keepNext/>
              <w:rPr>
                <w:rFonts w:eastAsia="Calibri"/>
                <w:szCs w:val="22"/>
              </w:rPr>
            </w:pPr>
          </w:p>
          <w:p w:rsidR="00886846" w:rsidRDefault="00886846" w:rsidP="009F3832">
            <w:pPr>
              <w:pStyle w:val="Tablebody"/>
              <w:keepNext/>
              <w:rPr>
                <w:rFonts w:eastAsia="Calibri"/>
                <w:szCs w:val="22"/>
              </w:rPr>
            </w:pPr>
          </w:p>
          <w:p w:rsidR="00886846" w:rsidRDefault="00886846" w:rsidP="009F3832">
            <w:pPr>
              <w:pStyle w:val="Tablebody"/>
              <w:keepNext/>
              <w:rPr>
                <w:rFonts w:eastAsia="Calibri"/>
                <w:szCs w:val="22"/>
              </w:rPr>
            </w:pPr>
          </w:p>
          <w:p w:rsidR="00886846" w:rsidRDefault="00886846" w:rsidP="009F3832">
            <w:pPr>
              <w:pStyle w:val="Tablebody"/>
              <w:keepNext/>
              <w:rPr>
                <w:rFonts w:eastAsia="Calibri"/>
                <w:szCs w:val="22"/>
              </w:rPr>
            </w:pPr>
          </w:p>
          <w:p w:rsidR="00886846" w:rsidRDefault="00886846" w:rsidP="009F3832">
            <w:pPr>
              <w:pStyle w:val="Tablebody"/>
              <w:keepNext/>
              <w:rPr>
                <w:rFonts w:eastAsia="Calibri"/>
                <w:szCs w:val="22"/>
              </w:rPr>
            </w:pPr>
          </w:p>
          <w:p w:rsidR="00886846" w:rsidRDefault="00886846" w:rsidP="009F3832">
            <w:pPr>
              <w:pStyle w:val="Tablebody"/>
              <w:keepNext/>
              <w:rPr>
                <w:rFonts w:eastAsia="Calibri"/>
                <w:szCs w:val="22"/>
              </w:rPr>
            </w:pPr>
          </w:p>
          <w:p w:rsidR="00886846" w:rsidRDefault="00886846" w:rsidP="009F3832">
            <w:pPr>
              <w:pStyle w:val="Tablebody"/>
              <w:keepNext/>
              <w:rPr>
                <w:rFonts w:eastAsia="Calibri"/>
                <w:szCs w:val="22"/>
              </w:rPr>
            </w:pPr>
          </w:p>
          <w:p w:rsidR="00886846" w:rsidRDefault="00886846" w:rsidP="009F3832">
            <w:pPr>
              <w:pStyle w:val="Tablebody"/>
              <w:keepNext/>
              <w:rPr>
                <w:rFonts w:eastAsia="Calibri"/>
                <w:szCs w:val="22"/>
              </w:rPr>
            </w:pPr>
          </w:p>
          <w:p w:rsidR="00886846" w:rsidRDefault="00886846" w:rsidP="009F3832">
            <w:pPr>
              <w:pStyle w:val="Tablebody"/>
              <w:keepNext/>
              <w:rPr>
                <w:rFonts w:eastAsia="Calibri"/>
                <w:szCs w:val="22"/>
              </w:rPr>
            </w:pPr>
          </w:p>
          <w:p w:rsidR="00886846" w:rsidRPr="002E5E62" w:rsidRDefault="00886846" w:rsidP="009F3832">
            <w:pPr>
              <w:pStyle w:val="Tablebody"/>
              <w:keepNext/>
              <w:rPr>
                <w:rFonts w:eastAsia="Calibri"/>
                <w:szCs w:val="22"/>
              </w:rPr>
            </w:pPr>
          </w:p>
        </w:tc>
        <w:tc>
          <w:tcPr>
            <w:tcW w:w="3498" w:type="dxa"/>
            <w:gridSpan w:val="3"/>
            <w:shd w:val="clear" w:color="auto" w:fill="auto"/>
          </w:tcPr>
          <w:p w:rsidR="00DD0C89" w:rsidRPr="002E5E62" w:rsidRDefault="00DD0C89" w:rsidP="00B22FEA">
            <w:pPr>
              <w:pStyle w:val="Tablebody"/>
              <w:keepNext/>
              <w:rPr>
                <w:rFonts w:eastAsia="Calibri"/>
                <w:szCs w:val="22"/>
              </w:rPr>
            </w:pPr>
          </w:p>
        </w:tc>
        <w:tc>
          <w:tcPr>
            <w:tcW w:w="2245" w:type="dxa"/>
            <w:vMerge w:val="restart"/>
          </w:tcPr>
          <w:p w:rsidR="00C34E98" w:rsidRDefault="00A87D4E" w:rsidP="00B22FEA">
            <w:pPr>
              <w:pStyle w:val="Tablebody"/>
              <w:keepNext/>
              <w:rPr>
                <w:rFonts w:eastAsia="Calibri"/>
                <w:szCs w:val="22"/>
              </w:rPr>
            </w:pPr>
            <w:r>
              <w:rPr>
                <w:rFonts w:eastAsia="Calibri"/>
                <w:szCs w:val="22"/>
              </w:rPr>
              <w:t>Throughout this course, students are expected to develop their skills in three key areas.</w:t>
            </w:r>
          </w:p>
          <w:p w:rsidR="00C34E98" w:rsidRPr="00A87D4E" w:rsidRDefault="00C34E98" w:rsidP="00B22FEA">
            <w:pPr>
              <w:pStyle w:val="Tablebody"/>
              <w:keepNext/>
              <w:rPr>
                <w:rFonts w:eastAsia="Calibri"/>
                <w:szCs w:val="22"/>
                <w:u w:val="single"/>
              </w:rPr>
            </w:pPr>
            <w:r w:rsidRPr="00A87D4E">
              <w:rPr>
                <w:rFonts w:eastAsia="Calibri"/>
                <w:szCs w:val="22"/>
                <w:u w:val="single"/>
              </w:rPr>
              <w:t>Receptive</w:t>
            </w:r>
          </w:p>
          <w:p w:rsidR="00A87D4E" w:rsidRDefault="00A87D4E" w:rsidP="00B22FEA">
            <w:pPr>
              <w:pStyle w:val="Tablebody"/>
              <w:keepNext/>
              <w:rPr>
                <w:rFonts w:eastAsia="Calibri"/>
                <w:szCs w:val="22"/>
              </w:rPr>
            </w:pPr>
            <w:r>
              <w:rPr>
                <w:rFonts w:eastAsia="Calibri"/>
                <w:szCs w:val="22"/>
              </w:rPr>
              <w:t xml:space="preserve">Students must be able to read a variety of texts and interpret the information in them. They must also be able to listen to, understand, and interpret  the target language in a variety of oral exemplars  </w:t>
            </w:r>
          </w:p>
          <w:p w:rsidR="00C34E98" w:rsidRDefault="00C34E98" w:rsidP="00B22FEA">
            <w:pPr>
              <w:pStyle w:val="Tablebody"/>
              <w:keepNext/>
              <w:rPr>
                <w:rFonts w:eastAsia="Calibri"/>
                <w:szCs w:val="22"/>
                <w:u w:val="single"/>
              </w:rPr>
            </w:pPr>
            <w:r w:rsidRPr="00A87D4E">
              <w:rPr>
                <w:rFonts w:eastAsia="Calibri"/>
                <w:szCs w:val="22"/>
                <w:u w:val="single"/>
              </w:rPr>
              <w:t>Written production</w:t>
            </w:r>
          </w:p>
          <w:p w:rsidR="00A87D4E" w:rsidRPr="00A87D4E" w:rsidRDefault="00A87D4E" w:rsidP="00B22FEA">
            <w:pPr>
              <w:pStyle w:val="Tablebody"/>
              <w:keepNext/>
              <w:rPr>
                <w:rFonts w:eastAsia="Calibri"/>
                <w:szCs w:val="22"/>
              </w:rPr>
            </w:pPr>
            <w:r>
              <w:rPr>
                <w:rFonts w:eastAsia="Calibri"/>
                <w:szCs w:val="22"/>
              </w:rPr>
              <w:t xml:space="preserve">Based on readings, discussions and listening activities, students must be able to use the target language </w:t>
            </w:r>
            <w:r w:rsidR="001217E4">
              <w:rPr>
                <w:rFonts w:eastAsia="Calibri"/>
                <w:szCs w:val="22"/>
              </w:rPr>
              <w:t xml:space="preserve">with increasing accuracy </w:t>
            </w:r>
            <w:r>
              <w:rPr>
                <w:rFonts w:eastAsia="Calibri"/>
                <w:szCs w:val="22"/>
              </w:rPr>
              <w:t>to produce a variety of comprehensible written exemplars of varying length.</w:t>
            </w:r>
          </w:p>
          <w:p w:rsidR="00C34E98" w:rsidRPr="00A87D4E" w:rsidRDefault="00C34E98" w:rsidP="00B22FEA">
            <w:pPr>
              <w:pStyle w:val="Tablebody"/>
              <w:keepNext/>
              <w:rPr>
                <w:rFonts w:eastAsia="Calibri"/>
                <w:szCs w:val="22"/>
                <w:u w:val="single"/>
              </w:rPr>
            </w:pPr>
            <w:r w:rsidRPr="00A87D4E">
              <w:rPr>
                <w:rFonts w:eastAsia="Calibri"/>
                <w:szCs w:val="22"/>
                <w:u w:val="single"/>
              </w:rPr>
              <w:t>Oral production</w:t>
            </w:r>
          </w:p>
          <w:p w:rsidR="00A42502" w:rsidRDefault="001217E4" w:rsidP="001217E4">
            <w:pPr>
              <w:pStyle w:val="Tablebody"/>
              <w:keepNext/>
              <w:rPr>
                <w:rFonts w:eastAsia="Calibri"/>
                <w:szCs w:val="22"/>
              </w:rPr>
            </w:pPr>
            <w:r>
              <w:rPr>
                <w:rFonts w:eastAsia="Calibri"/>
                <w:szCs w:val="22"/>
              </w:rPr>
              <w:t xml:space="preserve">Students will be expected to use the target language with increasing accuracy to converse with each other, discuss local and global issues, to express their opinions, and to make </w:t>
            </w:r>
            <w:r>
              <w:rPr>
                <w:rFonts w:eastAsia="Calibri"/>
                <w:szCs w:val="22"/>
              </w:rPr>
              <w:lastRenderedPageBreak/>
              <w:t>presentations to others on topics of interest to them.</w:t>
            </w:r>
            <w:r w:rsidR="00A42502">
              <w:rPr>
                <w:rFonts w:eastAsia="Calibri"/>
                <w:szCs w:val="22"/>
              </w:rPr>
              <w:t xml:space="preserve"> </w:t>
            </w:r>
          </w:p>
          <w:p w:rsidR="001217E4" w:rsidRDefault="001217E4" w:rsidP="001217E4">
            <w:pPr>
              <w:pStyle w:val="Tablebody"/>
              <w:keepNext/>
              <w:rPr>
                <w:rFonts w:eastAsia="Calibri"/>
                <w:szCs w:val="22"/>
              </w:rPr>
            </w:pPr>
            <w:r>
              <w:rPr>
                <w:rFonts w:eastAsia="Calibri"/>
                <w:szCs w:val="22"/>
              </w:rPr>
              <w:t>Through</w:t>
            </w:r>
            <w:r w:rsidR="00423E56">
              <w:rPr>
                <w:rFonts w:eastAsia="Calibri"/>
                <w:szCs w:val="22"/>
              </w:rPr>
              <w:t>out</w:t>
            </w:r>
            <w:r>
              <w:rPr>
                <w:rFonts w:eastAsia="Calibri"/>
                <w:szCs w:val="22"/>
              </w:rPr>
              <w:t xml:space="preserve"> the course, then, a variety of formative and </w:t>
            </w:r>
            <w:r w:rsidR="003924C8">
              <w:rPr>
                <w:rFonts w:eastAsia="Calibri"/>
                <w:szCs w:val="22"/>
              </w:rPr>
              <w:t xml:space="preserve">summative </w:t>
            </w:r>
            <w:r>
              <w:rPr>
                <w:rFonts w:eastAsia="Calibri"/>
                <w:szCs w:val="22"/>
              </w:rPr>
              <w:t>assessment instruments will be used to help students pr</w:t>
            </w:r>
            <w:r w:rsidR="00423E56">
              <w:rPr>
                <w:rFonts w:eastAsia="Calibri"/>
                <w:szCs w:val="22"/>
              </w:rPr>
              <w:t>actice the skills they will need to succeed on the external and internal assessments required of students enrolled for an IB diploma.  Students will be expected to read a variety of tex</w:t>
            </w:r>
            <w:r w:rsidR="003924C8">
              <w:rPr>
                <w:rFonts w:eastAsia="Calibri"/>
                <w:szCs w:val="22"/>
              </w:rPr>
              <w:t>t styles from which they will learn new vocabulary, practice increasingly complex grammatical structures, and complete a variety of products that allow them to demonstrate their receptive, written and oral language skills.  These products will be developed to mimic the types of tasks required for the final IB assessments.</w:t>
            </w:r>
          </w:p>
          <w:p w:rsidR="003924C8" w:rsidRDefault="003924C8" w:rsidP="001217E4">
            <w:pPr>
              <w:pStyle w:val="Tablebody"/>
              <w:keepNext/>
              <w:rPr>
                <w:rFonts w:eastAsia="Calibri"/>
                <w:szCs w:val="22"/>
              </w:rPr>
            </w:pPr>
          </w:p>
          <w:p w:rsidR="003924C8" w:rsidRPr="002E5E62" w:rsidRDefault="003924C8" w:rsidP="001217E4">
            <w:pPr>
              <w:pStyle w:val="Tablebody"/>
              <w:keepNext/>
              <w:rPr>
                <w:rFonts w:eastAsia="Calibri"/>
                <w:szCs w:val="22"/>
              </w:rPr>
            </w:pPr>
            <w:r>
              <w:rPr>
                <w:rFonts w:eastAsia="Calibri"/>
                <w:szCs w:val="22"/>
              </w:rPr>
              <w:t>HL students will be expected to participate and complete the same assignments as the SL students.  In addition, HL students will read two additional pieces of literature to help prepare them for the extra assessment paper required of HL students.  In addition, HL students are held to a higher standard of accuracy and language expression showing a more sophisticated command of</w:t>
            </w:r>
            <w:r w:rsidR="00886846">
              <w:rPr>
                <w:rFonts w:eastAsia="Calibri"/>
                <w:szCs w:val="22"/>
              </w:rPr>
              <w:t xml:space="preserve"> Spanish and an ability to express more abstract ideas.</w:t>
            </w:r>
          </w:p>
        </w:tc>
        <w:tc>
          <w:tcPr>
            <w:tcW w:w="2367" w:type="dxa"/>
            <w:vMerge w:val="restart"/>
          </w:tcPr>
          <w:p w:rsidR="00DD0C89" w:rsidRPr="002E5E62" w:rsidRDefault="00DD0C89" w:rsidP="00B22FEA">
            <w:pPr>
              <w:pStyle w:val="Tablebody"/>
              <w:keepNext/>
              <w:rPr>
                <w:rFonts w:eastAsia="Calibri"/>
                <w:szCs w:val="22"/>
              </w:rPr>
            </w:pPr>
          </w:p>
        </w:tc>
      </w:tr>
      <w:tr w:rsidR="00DD0C89" w:rsidRPr="00904661" w:rsidTr="00B22FEA">
        <w:trPr>
          <w:cantSplit/>
          <w:trHeight w:val="284"/>
        </w:trPr>
        <w:tc>
          <w:tcPr>
            <w:tcW w:w="861" w:type="dxa"/>
            <w:vMerge/>
            <w:shd w:val="clear" w:color="auto" w:fill="F3F3F3"/>
          </w:tcPr>
          <w:p w:rsidR="00DD0C89" w:rsidRPr="002E5E62" w:rsidRDefault="00DD0C89" w:rsidP="00B22FEA">
            <w:pPr>
              <w:pStyle w:val="Tablebody-grey"/>
              <w:keepNext/>
              <w:rPr>
                <w:rFonts w:eastAsia="Calibri"/>
                <w:szCs w:val="22"/>
              </w:rPr>
            </w:pPr>
          </w:p>
        </w:tc>
        <w:tc>
          <w:tcPr>
            <w:tcW w:w="2531" w:type="dxa"/>
          </w:tcPr>
          <w:p w:rsidR="00DD0C89" w:rsidRDefault="0068097B" w:rsidP="00B22FEA">
            <w:pPr>
              <w:pStyle w:val="Tablebody"/>
              <w:keepNext/>
              <w:rPr>
                <w:rFonts w:eastAsia="Calibri"/>
                <w:szCs w:val="22"/>
              </w:rPr>
            </w:pPr>
            <w:r>
              <w:rPr>
                <w:rFonts w:eastAsia="Calibri"/>
                <w:szCs w:val="22"/>
              </w:rPr>
              <w:t>Communication and the media</w:t>
            </w:r>
          </w:p>
          <w:p w:rsidR="00B41B00" w:rsidRDefault="001F0ABE" w:rsidP="00D30853">
            <w:pPr>
              <w:pStyle w:val="Tablebody"/>
              <w:keepNext/>
              <w:rPr>
                <w:rFonts w:eastAsia="Calibri"/>
                <w:szCs w:val="22"/>
              </w:rPr>
            </w:pPr>
            <w:r>
              <w:rPr>
                <w:rFonts w:eastAsia="Calibri"/>
                <w:szCs w:val="22"/>
              </w:rPr>
              <w:t xml:space="preserve">  </w:t>
            </w:r>
            <w:r w:rsidR="0039209C">
              <w:rPr>
                <w:rFonts w:eastAsia="Calibri"/>
                <w:szCs w:val="22"/>
              </w:rPr>
              <w:t xml:space="preserve"> </w:t>
            </w:r>
            <w:r w:rsidR="00B41B00">
              <w:rPr>
                <w:rFonts w:eastAsia="Calibri"/>
                <w:szCs w:val="22"/>
              </w:rPr>
              <w:t>Internet</w:t>
            </w:r>
          </w:p>
          <w:p w:rsidR="00D30853" w:rsidRPr="002E5E62" w:rsidRDefault="00D30853" w:rsidP="00D30853">
            <w:pPr>
              <w:pStyle w:val="Tablebody"/>
              <w:keepNext/>
              <w:rPr>
                <w:rFonts w:eastAsia="Calibri"/>
                <w:szCs w:val="22"/>
              </w:rPr>
            </w:pPr>
            <w:r>
              <w:rPr>
                <w:rFonts w:eastAsia="Calibri"/>
                <w:szCs w:val="22"/>
              </w:rPr>
              <w:t xml:space="preserve">  </w:t>
            </w:r>
            <w:r w:rsidR="0039209C">
              <w:rPr>
                <w:rFonts w:eastAsia="Calibri"/>
                <w:szCs w:val="22"/>
              </w:rPr>
              <w:t xml:space="preserve"> Television</w:t>
            </w:r>
            <w:r w:rsidR="00EF313A">
              <w:rPr>
                <w:rFonts w:eastAsia="Calibri"/>
                <w:szCs w:val="22"/>
              </w:rPr>
              <w:t xml:space="preserve"> news and entertainment</w:t>
            </w:r>
          </w:p>
        </w:tc>
        <w:tc>
          <w:tcPr>
            <w:tcW w:w="2049" w:type="dxa"/>
          </w:tcPr>
          <w:p w:rsidR="00D30853" w:rsidRDefault="00D30853" w:rsidP="00D30853">
            <w:pPr>
              <w:pStyle w:val="Tablebody"/>
              <w:keepNext/>
              <w:rPr>
                <w:rFonts w:eastAsia="Calibri"/>
                <w:szCs w:val="22"/>
              </w:rPr>
            </w:pPr>
            <w:r>
              <w:rPr>
                <w:rFonts w:eastAsia="Calibri"/>
                <w:szCs w:val="22"/>
              </w:rPr>
              <w:t>This topic will require students to explore and learn to use the internet as a resource as they continue to develop their language skills.  The internet will give them instant access to everyday language as it is used throug</w:t>
            </w:r>
            <w:r w:rsidR="00EF313A">
              <w:rPr>
                <w:rFonts w:eastAsia="Calibri"/>
                <w:szCs w:val="22"/>
              </w:rPr>
              <w:t>hout the Spanish-speaking world.</w:t>
            </w:r>
          </w:p>
          <w:p w:rsidR="00EF313A" w:rsidRDefault="00EF313A" w:rsidP="00D30853">
            <w:pPr>
              <w:pStyle w:val="Tablebody"/>
              <w:keepNext/>
              <w:rPr>
                <w:rFonts w:eastAsia="Calibri"/>
                <w:szCs w:val="22"/>
              </w:rPr>
            </w:pPr>
            <w:r>
              <w:rPr>
                <w:rFonts w:eastAsia="Calibri"/>
                <w:szCs w:val="22"/>
              </w:rPr>
              <w:t>The role and influence of television will be explored with particular emphasis place</w:t>
            </w:r>
            <w:r w:rsidR="00215E63">
              <w:rPr>
                <w:rFonts w:eastAsia="Calibri"/>
                <w:szCs w:val="22"/>
              </w:rPr>
              <w:t>d</w:t>
            </w:r>
            <w:r>
              <w:rPr>
                <w:rFonts w:eastAsia="Calibri"/>
                <w:szCs w:val="22"/>
              </w:rPr>
              <w:t xml:space="preserve"> on news programming.  Students will also compare television entertainment in the US with that in Hispanic countries.  </w:t>
            </w:r>
          </w:p>
          <w:p w:rsidR="00DD0C89" w:rsidRDefault="00D30853" w:rsidP="00D30853">
            <w:pPr>
              <w:pStyle w:val="Tablebody"/>
              <w:keepNext/>
              <w:rPr>
                <w:rFonts w:eastAsia="Calibri"/>
                <w:szCs w:val="22"/>
              </w:rPr>
            </w:pPr>
            <w:r>
              <w:rPr>
                <w:rFonts w:eastAsia="Calibri"/>
                <w:szCs w:val="22"/>
              </w:rPr>
              <w:t xml:space="preserve"> </w:t>
            </w:r>
          </w:p>
          <w:p w:rsidR="00886846" w:rsidRDefault="00886846" w:rsidP="00D30853">
            <w:pPr>
              <w:pStyle w:val="Tablebody"/>
              <w:keepNext/>
              <w:rPr>
                <w:rFonts w:eastAsia="Calibri"/>
                <w:szCs w:val="22"/>
              </w:rPr>
            </w:pPr>
          </w:p>
          <w:p w:rsidR="00886846" w:rsidRDefault="00886846" w:rsidP="00D30853">
            <w:pPr>
              <w:pStyle w:val="Tablebody"/>
              <w:keepNext/>
              <w:rPr>
                <w:rFonts w:eastAsia="Calibri"/>
                <w:szCs w:val="22"/>
              </w:rPr>
            </w:pPr>
          </w:p>
          <w:p w:rsidR="00886846" w:rsidRDefault="00886846" w:rsidP="00D30853">
            <w:pPr>
              <w:pStyle w:val="Tablebody"/>
              <w:keepNext/>
              <w:rPr>
                <w:rFonts w:eastAsia="Calibri"/>
                <w:szCs w:val="22"/>
              </w:rPr>
            </w:pPr>
          </w:p>
          <w:p w:rsidR="00886846" w:rsidRDefault="00886846" w:rsidP="00D30853">
            <w:pPr>
              <w:pStyle w:val="Tablebody"/>
              <w:keepNext/>
              <w:rPr>
                <w:rFonts w:eastAsia="Calibri"/>
                <w:szCs w:val="22"/>
              </w:rPr>
            </w:pPr>
          </w:p>
          <w:p w:rsidR="00886846" w:rsidRDefault="00886846" w:rsidP="00D30853">
            <w:pPr>
              <w:pStyle w:val="Tablebody"/>
              <w:keepNext/>
              <w:rPr>
                <w:rFonts w:eastAsia="Calibri"/>
                <w:szCs w:val="22"/>
              </w:rPr>
            </w:pPr>
          </w:p>
          <w:p w:rsidR="00886846" w:rsidRDefault="00886846" w:rsidP="00D30853">
            <w:pPr>
              <w:pStyle w:val="Tablebody"/>
              <w:keepNext/>
              <w:rPr>
                <w:rFonts w:eastAsia="Calibri"/>
                <w:szCs w:val="22"/>
              </w:rPr>
            </w:pPr>
          </w:p>
          <w:p w:rsidR="00886846" w:rsidRDefault="00886846" w:rsidP="00D30853">
            <w:pPr>
              <w:pStyle w:val="Tablebody"/>
              <w:keepNext/>
              <w:rPr>
                <w:rFonts w:eastAsia="Calibri"/>
                <w:szCs w:val="22"/>
              </w:rPr>
            </w:pPr>
          </w:p>
          <w:p w:rsidR="00886846" w:rsidRDefault="00886846" w:rsidP="00D30853">
            <w:pPr>
              <w:pStyle w:val="Tablebody"/>
              <w:keepNext/>
              <w:rPr>
                <w:rFonts w:eastAsia="Calibri"/>
                <w:szCs w:val="22"/>
              </w:rPr>
            </w:pPr>
          </w:p>
          <w:p w:rsidR="00886846" w:rsidRPr="002E5E62" w:rsidRDefault="00886846" w:rsidP="00D30853">
            <w:pPr>
              <w:pStyle w:val="Tablebody"/>
              <w:keepNext/>
              <w:rPr>
                <w:rFonts w:eastAsia="Calibri"/>
                <w:szCs w:val="22"/>
              </w:rPr>
            </w:pPr>
          </w:p>
        </w:tc>
        <w:tc>
          <w:tcPr>
            <w:tcW w:w="3498" w:type="dxa"/>
            <w:gridSpan w:val="3"/>
            <w:shd w:val="clear" w:color="auto" w:fill="auto"/>
          </w:tcPr>
          <w:p w:rsidR="00DD0C89" w:rsidRPr="002E5E62" w:rsidRDefault="00DD0C89" w:rsidP="00B22FEA">
            <w:pPr>
              <w:pStyle w:val="Tablebody"/>
              <w:keepNext/>
              <w:rPr>
                <w:rFonts w:eastAsia="Calibri"/>
                <w:szCs w:val="22"/>
              </w:rPr>
            </w:pPr>
          </w:p>
        </w:tc>
        <w:tc>
          <w:tcPr>
            <w:tcW w:w="2245" w:type="dxa"/>
            <w:vMerge/>
          </w:tcPr>
          <w:p w:rsidR="00DD0C89" w:rsidRPr="002E5E62" w:rsidRDefault="00DD0C89" w:rsidP="00B22FEA">
            <w:pPr>
              <w:pStyle w:val="Tablebody"/>
              <w:keepNext/>
              <w:rPr>
                <w:rFonts w:eastAsia="Calibri"/>
                <w:szCs w:val="22"/>
              </w:rPr>
            </w:pPr>
          </w:p>
        </w:tc>
        <w:tc>
          <w:tcPr>
            <w:tcW w:w="2367" w:type="dxa"/>
            <w:vMerge/>
          </w:tcPr>
          <w:p w:rsidR="00DD0C89" w:rsidRPr="002E5E62" w:rsidRDefault="00DD0C89" w:rsidP="00B22FEA">
            <w:pPr>
              <w:pStyle w:val="Tablebody"/>
              <w:keepNext/>
              <w:rPr>
                <w:rFonts w:eastAsia="Calibri"/>
                <w:szCs w:val="22"/>
              </w:rPr>
            </w:pPr>
          </w:p>
        </w:tc>
      </w:tr>
      <w:tr w:rsidR="00DD0C89" w:rsidRPr="00904661" w:rsidTr="00B22FEA">
        <w:trPr>
          <w:cantSplit/>
          <w:trHeight w:val="284"/>
        </w:trPr>
        <w:tc>
          <w:tcPr>
            <w:tcW w:w="861" w:type="dxa"/>
            <w:vMerge/>
            <w:shd w:val="clear" w:color="auto" w:fill="F3F3F3"/>
          </w:tcPr>
          <w:p w:rsidR="00DD0C89" w:rsidRPr="002E5E62" w:rsidRDefault="00DD0C89" w:rsidP="00B22FEA">
            <w:pPr>
              <w:pStyle w:val="Tablebody-grey"/>
              <w:keepNext/>
              <w:rPr>
                <w:rFonts w:eastAsia="Calibri"/>
                <w:szCs w:val="22"/>
              </w:rPr>
            </w:pPr>
          </w:p>
        </w:tc>
        <w:tc>
          <w:tcPr>
            <w:tcW w:w="2531" w:type="dxa"/>
          </w:tcPr>
          <w:p w:rsidR="00DD0C89" w:rsidRDefault="00952B9B" w:rsidP="00B22FEA">
            <w:pPr>
              <w:pStyle w:val="Tablebody"/>
              <w:keepNext/>
              <w:rPr>
                <w:rFonts w:eastAsia="Calibri"/>
                <w:szCs w:val="22"/>
              </w:rPr>
            </w:pPr>
            <w:r>
              <w:rPr>
                <w:rFonts w:eastAsia="Calibri"/>
                <w:szCs w:val="22"/>
              </w:rPr>
              <w:t>Global issues</w:t>
            </w:r>
          </w:p>
          <w:p w:rsidR="00D57C30" w:rsidRDefault="00B41B00" w:rsidP="00B22FEA">
            <w:pPr>
              <w:pStyle w:val="Tablebody"/>
              <w:keepNext/>
              <w:rPr>
                <w:rFonts w:eastAsia="Calibri"/>
                <w:szCs w:val="22"/>
              </w:rPr>
            </w:pPr>
            <w:r>
              <w:rPr>
                <w:rFonts w:eastAsia="Calibri"/>
                <w:szCs w:val="22"/>
              </w:rPr>
              <w:t xml:space="preserve">  </w:t>
            </w:r>
            <w:r w:rsidR="00D57C30">
              <w:rPr>
                <w:rFonts w:eastAsia="Calibri"/>
                <w:szCs w:val="22"/>
              </w:rPr>
              <w:t xml:space="preserve"> </w:t>
            </w:r>
            <w:r>
              <w:rPr>
                <w:rFonts w:eastAsia="Calibri"/>
                <w:szCs w:val="22"/>
              </w:rPr>
              <w:t>Resources</w:t>
            </w:r>
          </w:p>
          <w:p w:rsidR="00B41B00" w:rsidRDefault="00B41B00" w:rsidP="00B22FEA">
            <w:pPr>
              <w:pStyle w:val="Tablebody"/>
              <w:keepNext/>
              <w:rPr>
                <w:rFonts w:eastAsia="Calibri"/>
                <w:szCs w:val="22"/>
              </w:rPr>
            </w:pPr>
            <w:r>
              <w:rPr>
                <w:rFonts w:eastAsia="Calibri"/>
                <w:szCs w:val="22"/>
              </w:rPr>
              <w:t xml:space="preserve"> </w:t>
            </w:r>
            <w:r w:rsidR="00D57C30">
              <w:rPr>
                <w:rFonts w:eastAsia="Calibri"/>
                <w:szCs w:val="22"/>
              </w:rPr>
              <w:t xml:space="preserve"> </w:t>
            </w:r>
            <w:r>
              <w:rPr>
                <w:rFonts w:eastAsia="Calibri"/>
                <w:szCs w:val="22"/>
              </w:rPr>
              <w:t xml:space="preserve"> Environment</w:t>
            </w:r>
          </w:p>
          <w:p w:rsidR="00B41B00" w:rsidRPr="002E5E62" w:rsidRDefault="00D57C30" w:rsidP="00D57C30">
            <w:pPr>
              <w:pStyle w:val="Tablebody"/>
              <w:keepNext/>
              <w:rPr>
                <w:rFonts w:eastAsia="Calibri"/>
                <w:szCs w:val="22"/>
              </w:rPr>
            </w:pPr>
            <w:r>
              <w:rPr>
                <w:rFonts w:eastAsia="Calibri"/>
                <w:szCs w:val="22"/>
              </w:rPr>
              <w:t xml:space="preserve">  </w:t>
            </w:r>
            <w:r w:rsidR="00B41B00">
              <w:rPr>
                <w:rFonts w:eastAsia="Calibri"/>
                <w:szCs w:val="22"/>
              </w:rPr>
              <w:t xml:space="preserve"> </w:t>
            </w:r>
            <w:r>
              <w:rPr>
                <w:rFonts w:eastAsia="Calibri"/>
                <w:szCs w:val="22"/>
              </w:rPr>
              <w:t>Natural disasters</w:t>
            </w:r>
          </w:p>
        </w:tc>
        <w:tc>
          <w:tcPr>
            <w:tcW w:w="2049" w:type="dxa"/>
          </w:tcPr>
          <w:p w:rsidR="00DD0C89" w:rsidRDefault="00EF313A" w:rsidP="00215E63">
            <w:pPr>
              <w:pStyle w:val="Tablebody"/>
              <w:keepNext/>
              <w:rPr>
                <w:rFonts w:eastAsia="Calibri"/>
                <w:szCs w:val="22"/>
              </w:rPr>
            </w:pPr>
            <w:r>
              <w:rPr>
                <w:rFonts w:eastAsia="Calibri"/>
                <w:szCs w:val="22"/>
              </w:rPr>
              <w:t xml:space="preserve">During this phase of the course, students will examine how the availability of resources impacts different people throughout the world.  At the same time, students will explore and discuss environmental issues such as climate change and environmental sustainability.  </w:t>
            </w:r>
            <w:r w:rsidR="000D72F8">
              <w:rPr>
                <w:rFonts w:eastAsia="Calibri"/>
                <w:szCs w:val="22"/>
              </w:rPr>
              <w:t>In addition</w:t>
            </w:r>
            <w:r>
              <w:rPr>
                <w:rFonts w:eastAsia="Calibri"/>
                <w:szCs w:val="22"/>
              </w:rPr>
              <w:t>,</w:t>
            </w:r>
            <w:r w:rsidR="00215E63">
              <w:rPr>
                <w:rFonts w:eastAsia="Calibri"/>
                <w:szCs w:val="22"/>
              </w:rPr>
              <w:t xml:space="preserve"> students will consider</w:t>
            </w:r>
            <w:r>
              <w:rPr>
                <w:rFonts w:eastAsia="Calibri"/>
                <w:szCs w:val="22"/>
              </w:rPr>
              <w:t xml:space="preserve"> how natural disaster</w:t>
            </w:r>
            <w:r w:rsidR="00215E63">
              <w:rPr>
                <w:rFonts w:eastAsia="Calibri"/>
                <w:szCs w:val="22"/>
              </w:rPr>
              <w:t>s</w:t>
            </w:r>
            <w:r>
              <w:rPr>
                <w:rFonts w:eastAsia="Calibri"/>
                <w:szCs w:val="22"/>
              </w:rPr>
              <w:t xml:space="preserve"> </w:t>
            </w:r>
            <w:r w:rsidR="00215E63">
              <w:rPr>
                <w:rFonts w:eastAsia="Calibri"/>
                <w:szCs w:val="22"/>
              </w:rPr>
              <w:t>affect global development.</w:t>
            </w:r>
          </w:p>
          <w:p w:rsidR="00886846" w:rsidRDefault="00886846" w:rsidP="00215E63">
            <w:pPr>
              <w:pStyle w:val="Tablebody"/>
              <w:keepNext/>
              <w:rPr>
                <w:rFonts w:eastAsia="Calibri"/>
                <w:szCs w:val="22"/>
              </w:rPr>
            </w:pPr>
          </w:p>
          <w:p w:rsidR="00886846" w:rsidRDefault="00886846" w:rsidP="00215E63">
            <w:pPr>
              <w:pStyle w:val="Tablebody"/>
              <w:keepNext/>
              <w:rPr>
                <w:rFonts w:eastAsia="Calibri"/>
                <w:szCs w:val="22"/>
              </w:rPr>
            </w:pPr>
          </w:p>
          <w:p w:rsidR="00886846" w:rsidRDefault="00886846" w:rsidP="00215E63">
            <w:pPr>
              <w:pStyle w:val="Tablebody"/>
              <w:keepNext/>
              <w:rPr>
                <w:rFonts w:eastAsia="Calibri"/>
                <w:szCs w:val="22"/>
              </w:rPr>
            </w:pPr>
          </w:p>
          <w:p w:rsidR="00886846" w:rsidRDefault="00886846" w:rsidP="00215E63">
            <w:pPr>
              <w:pStyle w:val="Tablebody"/>
              <w:keepNext/>
              <w:rPr>
                <w:rFonts w:eastAsia="Calibri"/>
                <w:szCs w:val="22"/>
              </w:rPr>
            </w:pPr>
          </w:p>
          <w:p w:rsidR="00886846" w:rsidRDefault="00886846" w:rsidP="00215E63">
            <w:pPr>
              <w:pStyle w:val="Tablebody"/>
              <w:keepNext/>
              <w:rPr>
                <w:rFonts w:eastAsia="Calibri"/>
                <w:szCs w:val="22"/>
              </w:rPr>
            </w:pPr>
          </w:p>
          <w:p w:rsidR="00886846" w:rsidRDefault="00886846" w:rsidP="00215E63">
            <w:pPr>
              <w:pStyle w:val="Tablebody"/>
              <w:keepNext/>
              <w:rPr>
                <w:rFonts w:eastAsia="Calibri"/>
                <w:szCs w:val="22"/>
              </w:rPr>
            </w:pPr>
          </w:p>
          <w:p w:rsidR="00886846" w:rsidRDefault="00886846" w:rsidP="00215E63">
            <w:pPr>
              <w:pStyle w:val="Tablebody"/>
              <w:keepNext/>
              <w:rPr>
                <w:rFonts w:eastAsia="Calibri"/>
                <w:szCs w:val="22"/>
              </w:rPr>
            </w:pPr>
          </w:p>
          <w:p w:rsidR="00886846" w:rsidRDefault="00886846" w:rsidP="00215E63">
            <w:pPr>
              <w:pStyle w:val="Tablebody"/>
              <w:keepNext/>
              <w:rPr>
                <w:rFonts w:eastAsia="Calibri"/>
                <w:szCs w:val="22"/>
              </w:rPr>
            </w:pPr>
          </w:p>
          <w:p w:rsidR="00886846" w:rsidRDefault="00886846" w:rsidP="00215E63">
            <w:pPr>
              <w:pStyle w:val="Tablebody"/>
              <w:keepNext/>
              <w:rPr>
                <w:rFonts w:eastAsia="Calibri"/>
                <w:szCs w:val="22"/>
              </w:rPr>
            </w:pPr>
          </w:p>
          <w:p w:rsidR="00886846" w:rsidRDefault="00886846" w:rsidP="00215E63">
            <w:pPr>
              <w:pStyle w:val="Tablebody"/>
              <w:keepNext/>
              <w:rPr>
                <w:rFonts w:eastAsia="Calibri"/>
                <w:szCs w:val="22"/>
              </w:rPr>
            </w:pPr>
          </w:p>
          <w:p w:rsidR="00886846" w:rsidRDefault="00886846" w:rsidP="00215E63">
            <w:pPr>
              <w:pStyle w:val="Tablebody"/>
              <w:keepNext/>
              <w:rPr>
                <w:rFonts w:eastAsia="Calibri"/>
                <w:szCs w:val="22"/>
              </w:rPr>
            </w:pPr>
          </w:p>
          <w:p w:rsidR="00886846" w:rsidRDefault="00886846" w:rsidP="00215E63">
            <w:pPr>
              <w:pStyle w:val="Tablebody"/>
              <w:keepNext/>
              <w:rPr>
                <w:rFonts w:eastAsia="Calibri"/>
                <w:szCs w:val="22"/>
              </w:rPr>
            </w:pPr>
          </w:p>
          <w:p w:rsidR="00886846" w:rsidRPr="002E5E62" w:rsidRDefault="00886846" w:rsidP="00215E63">
            <w:pPr>
              <w:pStyle w:val="Tablebody"/>
              <w:keepNext/>
              <w:rPr>
                <w:rFonts w:eastAsia="Calibri"/>
                <w:szCs w:val="22"/>
              </w:rPr>
            </w:pPr>
          </w:p>
        </w:tc>
        <w:tc>
          <w:tcPr>
            <w:tcW w:w="3498" w:type="dxa"/>
            <w:gridSpan w:val="3"/>
            <w:shd w:val="clear" w:color="auto" w:fill="auto"/>
          </w:tcPr>
          <w:p w:rsidR="00DD0C89" w:rsidRPr="002E5E62" w:rsidRDefault="00DD0C89" w:rsidP="00B22FEA">
            <w:pPr>
              <w:pStyle w:val="Tablebody"/>
              <w:keepNext/>
              <w:tabs>
                <w:tab w:val="clear" w:pos="1814"/>
              </w:tabs>
              <w:rPr>
                <w:rFonts w:eastAsia="Calibri"/>
                <w:szCs w:val="22"/>
              </w:rPr>
            </w:pPr>
          </w:p>
        </w:tc>
        <w:tc>
          <w:tcPr>
            <w:tcW w:w="2245" w:type="dxa"/>
            <w:vMerge/>
          </w:tcPr>
          <w:p w:rsidR="00DD0C89" w:rsidRPr="002E5E62" w:rsidRDefault="00DD0C89" w:rsidP="00B22FEA">
            <w:pPr>
              <w:pStyle w:val="Tablebody"/>
              <w:rPr>
                <w:rFonts w:eastAsia="Calibri"/>
                <w:szCs w:val="22"/>
              </w:rPr>
            </w:pPr>
          </w:p>
        </w:tc>
        <w:tc>
          <w:tcPr>
            <w:tcW w:w="2367" w:type="dxa"/>
            <w:vMerge/>
          </w:tcPr>
          <w:p w:rsidR="00DD0C89" w:rsidRPr="002E5E62" w:rsidRDefault="00DD0C89" w:rsidP="00B22FEA">
            <w:pPr>
              <w:pStyle w:val="Tablebody"/>
              <w:rPr>
                <w:rFonts w:eastAsia="Calibri"/>
                <w:szCs w:val="22"/>
              </w:rPr>
            </w:pPr>
          </w:p>
        </w:tc>
      </w:tr>
      <w:tr w:rsidR="00DD0C89" w:rsidRPr="00904661" w:rsidTr="00B22FEA">
        <w:trPr>
          <w:cantSplit/>
          <w:trHeight w:val="284"/>
        </w:trPr>
        <w:tc>
          <w:tcPr>
            <w:tcW w:w="861" w:type="dxa"/>
            <w:vMerge/>
            <w:tcBorders>
              <w:bottom w:val="single" w:sz="8" w:space="0" w:color="000000"/>
            </w:tcBorders>
            <w:shd w:val="clear" w:color="auto" w:fill="F3F3F3"/>
          </w:tcPr>
          <w:p w:rsidR="00DD0C89" w:rsidRPr="002E5E62" w:rsidRDefault="00DD0C89" w:rsidP="00B22FEA">
            <w:pPr>
              <w:pStyle w:val="Tablebody-grey"/>
              <w:rPr>
                <w:rFonts w:eastAsia="Calibri"/>
                <w:szCs w:val="22"/>
              </w:rPr>
            </w:pPr>
          </w:p>
        </w:tc>
        <w:tc>
          <w:tcPr>
            <w:tcW w:w="2531" w:type="dxa"/>
            <w:tcBorders>
              <w:bottom w:val="single" w:sz="8" w:space="0" w:color="000000"/>
            </w:tcBorders>
          </w:tcPr>
          <w:p w:rsidR="00DD0C89" w:rsidRDefault="00952B9B" w:rsidP="00B22FEA">
            <w:pPr>
              <w:pStyle w:val="Tablebody"/>
              <w:rPr>
                <w:rFonts w:eastAsia="Calibri"/>
                <w:szCs w:val="22"/>
              </w:rPr>
            </w:pPr>
            <w:r>
              <w:rPr>
                <w:rFonts w:eastAsia="Calibri"/>
                <w:szCs w:val="22"/>
              </w:rPr>
              <w:t>Customs and traditions</w:t>
            </w:r>
          </w:p>
          <w:p w:rsidR="009509FF" w:rsidRDefault="00B41B00" w:rsidP="00B22FEA">
            <w:pPr>
              <w:pStyle w:val="Tablebody"/>
              <w:rPr>
                <w:rFonts w:eastAsia="Calibri"/>
                <w:szCs w:val="22"/>
              </w:rPr>
            </w:pPr>
            <w:r>
              <w:rPr>
                <w:rFonts w:eastAsia="Calibri"/>
                <w:szCs w:val="22"/>
              </w:rPr>
              <w:t xml:space="preserve"> </w:t>
            </w:r>
            <w:r w:rsidR="009509FF">
              <w:rPr>
                <w:rFonts w:eastAsia="Calibri"/>
                <w:szCs w:val="22"/>
              </w:rPr>
              <w:t xml:space="preserve">  Cultural norms</w:t>
            </w:r>
            <w:r>
              <w:rPr>
                <w:rFonts w:eastAsia="Calibri"/>
                <w:szCs w:val="22"/>
              </w:rPr>
              <w:t xml:space="preserve"> </w:t>
            </w:r>
          </w:p>
          <w:p w:rsidR="009509FF" w:rsidRDefault="009509FF" w:rsidP="00B22FEA">
            <w:pPr>
              <w:pStyle w:val="Tablebody"/>
              <w:rPr>
                <w:rFonts w:eastAsia="Calibri"/>
                <w:szCs w:val="22"/>
              </w:rPr>
            </w:pPr>
            <w:r>
              <w:rPr>
                <w:rFonts w:eastAsia="Calibri"/>
                <w:szCs w:val="22"/>
              </w:rPr>
              <w:t xml:space="preserve">   Verbal vs nonverbal</w:t>
            </w:r>
          </w:p>
          <w:p w:rsidR="00B41B00" w:rsidRDefault="009509FF" w:rsidP="00B22FEA">
            <w:pPr>
              <w:pStyle w:val="Tablebody"/>
              <w:rPr>
                <w:rFonts w:eastAsia="Calibri"/>
                <w:szCs w:val="22"/>
              </w:rPr>
            </w:pPr>
            <w:r>
              <w:rPr>
                <w:rFonts w:eastAsia="Calibri"/>
                <w:szCs w:val="22"/>
              </w:rPr>
              <w:t xml:space="preserve">   </w:t>
            </w:r>
            <w:r w:rsidR="00B41B00">
              <w:rPr>
                <w:rFonts w:eastAsia="Calibri"/>
                <w:szCs w:val="22"/>
              </w:rPr>
              <w:t>Ce</w:t>
            </w:r>
            <w:r w:rsidR="00D57C30">
              <w:rPr>
                <w:rFonts w:eastAsia="Calibri"/>
                <w:szCs w:val="22"/>
              </w:rPr>
              <w:t>lebrations</w:t>
            </w:r>
          </w:p>
          <w:p w:rsidR="00B41B00" w:rsidRPr="002E5E62" w:rsidRDefault="00D57C30" w:rsidP="00B22FEA">
            <w:pPr>
              <w:pStyle w:val="Tablebody"/>
              <w:rPr>
                <w:rFonts w:eastAsia="Calibri"/>
                <w:szCs w:val="22"/>
              </w:rPr>
            </w:pPr>
            <w:r>
              <w:rPr>
                <w:rFonts w:eastAsia="Calibri"/>
                <w:szCs w:val="22"/>
              </w:rPr>
              <w:t xml:space="preserve"> </w:t>
            </w:r>
          </w:p>
        </w:tc>
        <w:tc>
          <w:tcPr>
            <w:tcW w:w="2049" w:type="dxa"/>
            <w:tcBorders>
              <w:bottom w:val="single" w:sz="8" w:space="0" w:color="000000"/>
            </w:tcBorders>
          </w:tcPr>
          <w:p w:rsidR="00215E63" w:rsidRPr="002E5E62" w:rsidRDefault="00215E63" w:rsidP="00B22FEA">
            <w:pPr>
              <w:pStyle w:val="Tablebody"/>
              <w:rPr>
                <w:rFonts w:eastAsia="Calibri"/>
                <w:szCs w:val="22"/>
              </w:rPr>
            </w:pPr>
            <w:r>
              <w:rPr>
                <w:rFonts w:eastAsia="Calibri"/>
                <w:szCs w:val="22"/>
              </w:rPr>
              <w:t xml:space="preserve">Language is the key to culture.  Students will </w:t>
            </w:r>
            <w:r w:rsidR="00EF3C39">
              <w:rPr>
                <w:rFonts w:eastAsia="Calibri"/>
                <w:szCs w:val="22"/>
              </w:rPr>
              <w:t xml:space="preserve">discuss cultural norms and how </w:t>
            </w:r>
            <w:r>
              <w:rPr>
                <w:rFonts w:eastAsia="Calibri"/>
                <w:szCs w:val="22"/>
              </w:rPr>
              <w:t xml:space="preserve">and why they evolve over time.  </w:t>
            </w:r>
            <w:r w:rsidR="000411DA">
              <w:rPr>
                <w:rFonts w:eastAsia="Calibri"/>
                <w:szCs w:val="22"/>
              </w:rPr>
              <w:t xml:space="preserve">Students will consider how much of an impact norms have on everyday behaviour.  </w:t>
            </w:r>
            <w:r>
              <w:rPr>
                <w:rFonts w:eastAsia="Calibri"/>
                <w:szCs w:val="22"/>
              </w:rPr>
              <w:t>In addition, students will examine how much of communication is oral and how much is conveyed thro</w:t>
            </w:r>
            <w:r w:rsidR="000411DA">
              <w:rPr>
                <w:rFonts w:eastAsia="Calibri"/>
                <w:szCs w:val="22"/>
              </w:rPr>
              <w:t>ugh nonverbal means.  S</w:t>
            </w:r>
            <w:r>
              <w:rPr>
                <w:rFonts w:eastAsia="Calibri"/>
                <w:szCs w:val="22"/>
              </w:rPr>
              <w:t xml:space="preserve">tudents will </w:t>
            </w:r>
            <w:r w:rsidR="000411DA">
              <w:rPr>
                <w:rFonts w:eastAsia="Calibri"/>
                <w:szCs w:val="22"/>
              </w:rPr>
              <w:t xml:space="preserve">also </w:t>
            </w:r>
            <w:r>
              <w:rPr>
                <w:rFonts w:eastAsia="Calibri"/>
                <w:szCs w:val="22"/>
              </w:rPr>
              <w:t>study celebrations throughout the world to consider why the traditions connected with them may vary so much from place to place.</w:t>
            </w:r>
          </w:p>
        </w:tc>
        <w:tc>
          <w:tcPr>
            <w:tcW w:w="3498" w:type="dxa"/>
            <w:gridSpan w:val="3"/>
            <w:tcBorders>
              <w:bottom w:val="single" w:sz="8" w:space="0" w:color="000000"/>
            </w:tcBorders>
            <w:shd w:val="clear" w:color="auto" w:fill="auto"/>
          </w:tcPr>
          <w:p w:rsidR="00DD0C89" w:rsidRPr="002E5E62" w:rsidRDefault="00DD0C89" w:rsidP="00B22FEA">
            <w:pPr>
              <w:pStyle w:val="Tablebody"/>
              <w:rPr>
                <w:rFonts w:eastAsia="Calibri"/>
                <w:szCs w:val="22"/>
              </w:rPr>
            </w:pPr>
          </w:p>
        </w:tc>
        <w:tc>
          <w:tcPr>
            <w:tcW w:w="2245" w:type="dxa"/>
            <w:vMerge/>
            <w:tcBorders>
              <w:bottom w:val="single" w:sz="8" w:space="0" w:color="000000"/>
            </w:tcBorders>
          </w:tcPr>
          <w:p w:rsidR="00DD0C89" w:rsidRPr="002E5E62" w:rsidRDefault="00DD0C89" w:rsidP="00B22FEA">
            <w:pPr>
              <w:pStyle w:val="Tablebody"/>
              <w:rPr>
                <w:rFonts w:eastAsia="Calibri"/>
                <w:szCs w:val="22"/>
              </w:rPr>
            </w:pPr>
          </w:p>
        </w:tc>
        <w:tc>
          <w:tcPr>
            <w:tcW w:w="2367" w:type="dxa"/>
            <w:vMerge/>
            <w:tcBorders>
              <w:bottom w:val="single" w:sz="8" w:space="0" w:color="000000"/>
            </w:tcBorders>
          </w:tcPr>
          <w:p w:rsidR="00DD0C89" w:rsidRPr="002E5E62" w:rsidRDefault="00DD0C89" w:rsidP="00B22FEA">
            <w:pPr>
              <w:pStyle w:val="Tablebody"/>
              <w:rPr>
                <w:rFonts w:eastAsia="Calibri"/>
                <w:szCs w:val="22"/>
              </w:rPr>
            </w:pPr>
          </w:p>
        </w:tc>
      </w:tr>
      <w:tr w:rsidR="00DD0C89" w:rsidRPr="00904661" w:rsidTr="00B22FEA">
        <w:trPr>
          <w:cantSplit/>
          <w:trHeight w:val="284"/>
        </w:trPr>
        <w:tc>
          <w:tcPr>
            <w:tcW w:w="861" w:type="dxa"/>
            <w:vMerge w:val="restart"/>
            <w:tcBorders>
              <w:top w:val="single" w:sz="8" w:space="0" w:color="000000"/>
            </w:tcBorders>
            <w:shd w:val="clear" w:color="auto" w:fill="F3F3F3"/>
          </w:tcPr>
          <w:p w:rsidR="00DD0C89" w:rsidRPr="002E5E62" w:rsidRDefault="00DD0C89" w:rsidP="00B22FEA">
            <w:pPr>
              <w:pStyle w:val="Tablebody-grey"/>
              <w:keepNext/>
              <w:rPr>
                <w:rFonts w:eastAsia="Calibri"/>
                <w:szCs w:val="22"/>
              </w:rPr>
            </w:pPr>
            <w:r w:rsidRPr="002E5E62">
              <w:rPr>
                <w:rFonts w:eastAsia="Calibri"/>
                <w:szCs w:val="22"/>
              </w:rPr>
              <w:lastRenderedPageBreak/>
              <w:t>Year 2</w:t>
            </w:r>
          </w:p>
        </w:tc>
        <w:tc>
          <w:tcPr>
            <w:tcW w:w="2531" w:type="dxa"/>
            <w:tcBorders>
              <w:top w:val="single" w:sz="8" w:space="0" w:color="000000"/>
            </w:tcBorders>
          </w:tcPr>
          <w:p w:rsidR="00DD0C89" w:rsidRDefault="00952B9B" w:rsidP="00B22FEA">
            <w:pPr>
              <w:pStyle w:val="Tablebody"/>
              <w:keepNext/>
              <w:rPr>
                <w:rFonts w:eastAsia="Calibri"/>
                <w:szCs w:val="22"/>
              </w:rPr>
            </w:pPr>
            <w:r>
              <w:rPr>
                <w:rFonts w:eastAsia="Calibri"/>
                <w:szCs w:val="22"/>
              </w:rPr>
              <w:t>Communication and the media</w:t>
            </w:r>
          </w:p>
          <w:p w:rsidR="00B41B00" w:rsidRDefault="00B41B00" w:rsidP="00B22FEA">
            <w:pPr>
              <w:pStyle w:val="Tablebody"/>
              <w:keepNext/>
              <w:rPr>
                <w:rFonts w:eastAsia="Calibri"/>
                <w:szCs w:val="22"/>
              </w:rPr>
            </w:pPr>
            <w:r>
              <w:rPr>
                <w:rFonts w:eastAsia="Calibri"/>
                <w:szCs w:val="22"/>
              </w:rPr>
              <w:t xml:space="preserve">  Influence on the public</w:t>
            </w:r>
          </w:p>
          <w:p w:rsidR="00B41B00" w:rsidRPr="002E5E62" w:rsidRDefault="00B41B00" w:rsidP="000D72F8">
            <w:pPr>
              <w:pStyle w:val="Tablebody"/>
              <w:keepNext/>
              <w:rPr>
                <w:rFonts w:eastAsia="Calibri"/>
                <w:szCs w:val="22"/>
              </w:rPr>
            </w:pPr>
            <w:r>
              <w:rPr>
                <w:rFonts w:eastAsia="Calibri"/>
                <w:szCs w:val="22"/>
              </w:rPr>
              <w:t xml:space="preserve">  </w:t>
            </w:r>
            <w:r w:rsidR="000D72F8">
              <w:rPr>
                <w:rFonts w:eastAsia="Calibri"/>
                <w:szCs w:val="22"/>
              </w:rPr>
              <w:t>Media habits</w:t>
            </w:r>
          </w:p>
        </w:tc>
        <w:tc>
          <w:tcPr>
            <w:tcW w:w="2049" w:type="dxa"/>
            <w:tcBorders>
              <w:top w:val="single" w:sz="8" w:space="0" w:color="000000"/>
            </w:tcBorders>
          </w:tcPr>
          <w:p w:rsidR="00DD0C89" w:rsidRPr="002E5E62" w:rsidRDefault="002E0790" w:rsidP="00B22FEA">
            <w:pPr>
              <w:pStyle w:val="Tablebody"/>
              <w:keepNext/>
              <w:rPr>
                <w:rFonts w:eastAsia="Calibri"/>
                <w:szCs w:val="22"/>
              </w:rPr>
            </w:pPr>
            <w:r>
              <w:rPr>
                <w:rFonts w:eastAsia="Calibri"/>
                <w:szCs w:val="22"/>
              </w:rPr>
              <w:t xml:space="preserve">Students will examine the methods used by the media to sway how people think and live their lives through programming, newscasts and advertising.   </w:t>
            </w:r>
            <w:r w:rsidR="000D72F8">
              <w:rPr>
                <w:rFonts w:eastAsia="Calibri"/>
                <w:szCs w:val="22"/>
              </w:rPr>
              <w:t>Students will also examine how the media is generally used and how this changes over time.</w:t>
            </w:r>
          </w:p>
        </w:tc>
        <w:tc>
          <w:tcPr>
            <w:tcW w:w="3498" w:type="dxa"/>
            <w:gridSpan w:val="3"/>
            <w:tcBorders>
              <w:top w:val="single" w:sz="8" w:space="0" w:color="000000"/>
            </w:tcBorders>
            <w:shd w:val="clear" w:color="auto" w:fill="auto"/>
          </w:tcPr>
          <w:p w:rsidR="00DD0C89" w:rsidRPr="002E5E62" w:rsidRDefault="00DD0C89" w:rsidP="00B22FEA">
            <w:pPr>
              <w:pStyle w:val="Tablebody"/>
              <w:keepNext/>
              <w:rPr>
                <w:rFonts w:eastAsia="Calibri"/>
                <w:szCs w:val="22"/>
              </w:rPr>
            </w:pPr>
          </w:p>
        </w:tc>
        <w:tc>
          <w:tcPr>
            <w:tcW w:w="2245" w:type="dxa"/>
            <w:vMerge w:val="restart"/>
            <w:tcBorders>
              <w:top w:val="single" w:sz="8" w:space="0" w:color="000000"/>
            </w:tcBorders>
          </w:tcPr>
          <w:p w:rsidR="00DD0C89" w:rsidRPr="002E5E62" w:rsidRDefault="00DD0C89" w:rsidP="00B22FEA">
            <w:pPr>
              <w:pStyle w:val="Tablebody"/>
              <w:rPr>
                <w:rFonts w:eastAsia="Calibri"/>
                <w:szCs w:val="22"/>
              </w:rPr>
            </w:pPr>
          </w:p>
        </w:tc>
        <w:tc>
          <w:tcPr>
            <w:tcW w:w="2367" w:type="dxa"/>
            <w:vMerge w:val="restart"/>
            <w:tcBorders>
              <w:top w:val="single" w:sz="8" w:space="0" w:color="000000"/>
            </w:tcBorders>
          </w:tcPr>
          <w:p w:rsidR="00DD0C89" w:rsidRPr="002E5E62" w:rsidRDefault="00DD0C89" w:rsidP="00B22FEA">
            <w:pPr>
              <w:pStyle w:val="Tablebody"/>
              <w:rPr>
                <w:rFonts w:eastAsia="Calibri"/>
                <w:szCs w:val="22"/>
              </w:rPr>
            </w:pPr>
          </w:p>
        </w:tc>
      </w:tr>
      <w:tr w:rsidR="00DD0C89" w:rsidRPr="00904661" w:rsidTr="00B22FEA">
        <w:trPr>
          <w:cantSplit/>
          <w:trHeight w:val="284"/>
        </w:trPr>
        <w:tc>
          <w:tcPr>
            <w:tcW w:w="861" w:type="dxa"/>
            <w:vMerge/>
            <w:shd w:val="clear" w:color="auto" w:fill="F3F3F3"/>
          </w:tcPr>
          <w:p w:rsidR="00DD0C89" w:rsidRPr="002E5E62" w:rsidRDefault="00DD0C89" w:rsidP="00B22FEA">
            <w:pPr>
              <w:pStyle w:val="Tablebody"/>
              <w:keepNext/>
              <w:rPr>
                <w:rFonts w:eastAsia="Calibri"/>
                <w:szCs w:val="22"/>
              </w:rPr>
            </w:pPr>
          </w:p>
        </w:tc>
        <w:tc>
          <w:tcPr>
            <w:tcW w:w="2531" w:type="dxa"/>
          </w:tcPr>
          <w:p w:rsidR="00DD0C89" w:rsidRDefault="00952B9B" w:rsidP="00B22FEA">
            <w:pPr>
              <w:pStyle w:val="Tablebody"/>
              <w:keepNext/>
              <w:rPr>
                <w:rFonts w:eastAsia="Calibri"/>
                <w:szCs w:val="22"/>
              </w:rPr>
            </w:pPr>
            <w:r>
              <w:rPr>
                <w:rFonts w:eastAsia="Calibri"/>
                <w:szCs w:val="22"/>
              </w:rPr>
              <w:t>Social relationships</w:t>
            </w:r>
          </w:p>
          <w:p w:rsidR="00B41B00" w:rsidRDefault="00B41B00" w:rsidP="00B22FEA">
            <w:pPr>
              <w:pStyle w:val="Tablebody"/>
              <w:keepNext/>
              <w:rPr>
                <w:rFonts w:eastAsia="Calibri"/>
                <w:szCs w:val="22"/>
              </w:rPr>
            </w:pPr>
            <w:r>
              <w:rPr>
                <w:rFonts w:eastAsia="Calibri"/>
                <w:szCs w:val="22"/>
              </w:rPr>
              <w:t xml:space="preserve">  Community</w:t>
            </w:r>
          </w:p>
          <w:p w:rsidR="00B41B00" w:rsidRPr="002E5E62" w:rsidRDefault="00B41B00" w:rsidP="00B22FEA">
            <w:pPr>
              <w:pStyle w:val="Tablebody"/>
              <w:keepNext/>
              <w:rPr>
                <w:rFonts w:eastAsia="Calibri"/>
                <w:szCs w:val="22"/>
              </w:rPr>
            </w:pPr>
            <w:r>
              <w:rPr>
                <w:rFonts w:eastAsia="Calibri"/>
                <w:szCs w:val="22"/>
              </w:rPr>
              <w:t xml:space="preserve">  Beyond formal schooling</w:t>
            </w:r>
          </w:p>
        </w:tc>
        <w:tc>
          <w:tcPr>
            <w:tcW w:w="2049" w:type="dxa"/>
          </w:tcPr>
          <w:p w:rsidR="00DD0C89" w:rsidRPr="002E5E62" w:rsidRDefault="000D72F8" w:rsidP="00B22FEA">
            <w:pPr>
              <w:pStyle w:val="Tablebody"/>
              <w:keepNext/>
              <w:rPr>
                <w:rFonts w:eastAsia="Calibri"/>
                <w:szCs w:val="22"/>
              </w:rPr>
            </w:pPr>
            <w:r>
              <w:rPr>
                <w:rFonts w:eastAsia="Calibri"/>
                <w:szCs w:val="22"/>
              </w:rPr>
              <w:t>Students will consider what their roles are and should be in the greater community.  They will ask themselves what their obligation should be outside of their immediate spheres of influence.  This question is key to how they will participate in society  when they have finished their formal education.</w:t>
            </w:r>
          </w:p>
        </w:tc>
        <w:tc>
          <w:tcPr>
            <w:tcW w:w="3498" w:type="dxa"/>
            <w:gridSpan w:val="3"/>
            <w:shd w:val="clear" w:color="auto" w:fill="auto"/>
          </w:tcPr>
          <w:p w:rsidR="00DD0C89" w:rsidRPr="002E5E62" w:rsidRDefault="00DD0C89" w:rsidP="00B22FEA">
            <w:pPr>
              <w:pStyle w:val="Tablebody"/>
              <w:keepNext/>
              <w:rPr>
                <w:rFonts w:eastAsia="Calibri"/>
                <w:szCs w:val="22"/>
              </w:rPr>
            </w:pPr>
          </w:p>
        </w:tc>
        <w:tc>
          <w:tcPr>
            <w:tcW w:w="2245" w:type="dxa"/>
            <w:vMerge/>
          </w:tcPr>
          <w:p w:rsidR="00DD0C89" w:rsidRPr="002E5E62" w:rsidRDefault="00DD0C89" w:rsidP="00B22FEA">
            <w:pPr>
              <w:pStyle w:val="Tablebody"/>
              <w:rPr>
                <w:rFonts w:eastAsia="Calibri"/>
                <w:szCs w:val="22"/>
              </w:rPr>
            </w:pPr>
          </w:p>
        </w:tc>
        <w:tc>
          <w:tcPr>
            <w:tcW w:w="2367" w:type="dxa"/>
            <w:vMerge/>
          </w:tcPr>
          <w:p w:rsidR="00DD0C89" w:rsidRPr="002E5E62" w:rsidRDefault="00DD0C89" w:rsidP="00B22FEA">
            <w:pPr>
              <w:pStyle w:val="Tablebody"/>
              <w:rPr>
                <w:rFonts w:eastAsia="Calibri"/>
                <w:szCs w:val="22"/>
              </w:rPr>
            </w:pPr>
          </w:p>
        </w:tc>
      </w:tr>
      <w:tr w:rsidR="00DD0C89" w:rsidRPr="00904661" w:rsidTr="00B22FEA">
        <w:trPr>
          <w:cantSplit/>
          <w:trHeight w:val="284"/>
        </w:trPr>
        <w:tc>
          <w:tcPr>
            <w:tcW w:w="861" w:type="dxa"/>
            <w:vMerge/>
            <w:shd w:val="clear" w:color="auto" w:fill="F3F3F3"/>
          </w:tcPr>
          <w:p w:rsidR="00DD0C89" w:rsidRPr="002E5E62" w:rsidRDefault="00DD0C89" w:rsidP="00B22FEA">
            <w:pPr>
              <w:pStyle w:val="Tablebody"/>
              <w:keepNext/>
              <w:rPr>
                <w:rFonts w:eastAsia="Calibri"/>
                <w:szCs w:val="22"/>
              </w:rPr>
            </w:pPr>
          </w:p>
        </w:tc>
        <w:tc>
          <w:tcPr>
            <w:tcW w:w="2531" w:type="dxa"/>
          </w:tcPr>
          <w:p w:rsidR="00DD0C89" w:rsidRDefault="00952B9B" w:rsidP="00B22FEA">
            <w:pPr>
              <w:pStyle w:val="Tablebody"/>
              <w:keepNext/>
              <w:rPr>
                <w:rFonts w:eastAsia="Calibri"/>
                <w:szCs w:val="22"/>
              </w:rPr>
            </w:pPr>
            <w:r>
              <w:rPr>
                <w:rFonts w:eastAsia="Calibri"/>
                <w:szCs w:val="22"/>
              </w:rPr>
              <w:t>Global Issues</w:t>
            </w:r>
          </w:p>
          <w:p w:rsidR="00D57C30" w:rsidRDefault="00D57C30" w:rsidP="00B22FEA">
            <w:pPr>
              <w:pStyle w:val="Tablebody"/>
              <w:keepNext/>
              <w:rPr>
                <w:rFonts w:eastAsia="Calibri"/>
                <w:szCs w:val="22"/>
              </w:rPr>
            </w:pPr>
            <w:r>
              <w:rPr>
                <w:rFonts w:eastAsia="Calibri"/>
                <w:szCs w:val="22"/>
              </w:rPr>
              <w:t xml:space="preserve">  Human rights</w:t>
            </w:r>
          </w:p>
          <w:p w:rsidR="00D57C30" w:rsidRDefault="00D57C30" w:rsidP="00B22FEA">
            <w:pPr>
              <w:pStyle w:val="Tablebody"/>
              <w:keepNext/>
              <w:rPr>
                <w:rFonts w:eastAsia="Calibri"/>
                <w:szCs w:val="22"/>
              </w:rPr>
            </w:pPr>
            <w:r>
              <w:rPr>
                <w:rFonts w:eastAsia="Calibri"/>
                <w:szCs w:val="22"/>
              </w:rPr>
              <w:t xml:space="preserve">  World powers</w:t>
            </w:r>
          </w:p>
          <w:p w:rsidR="00D57C30" w:rsidRPr="002E5E62" w:rsidRDefault="00D57C30" w:rsidP="00B22FEA">
            <w:pPr>
              <w:pStyle w:val="Tablebody"/>
              <w:keepNext/>
              <w:rPr>
                <w:rFonts w:eastAsia="Calibri"/>
                <w:szCs w:val="22"/>
              </w:rPr>
            </w:pPr>
            <w:r>
              <w:rPr>
                <w:rFonts w:eastAsia="Calibri"/>
                <w:szCs w:val="22"/>
              </w:rPr>
              <w:t xml:space="preserve">  Diplomacy</w:t>
            </w:r>
          </w:p>
        </w:tc>
        <w:tc>
          <w:tcPr>
            <w:tcW w:w="2049" w:type="dxa"/>
          </w:tcPr>
          <w:p w:rsidR="000411DA" w:rsidRDefault="000411DA" w:rsidP="00B22FEA">
            <w:pPr>
              <w:pStyle w:val="Tablebody"/>
              <w:keepNext/>
              <w:rPr>
                <w:rFonts w:eastAsia="Calibri"/>
                <w:szCs w:val="22"/>
              </w:rPr>
            </w:pPr>
            <w:r>
              <w:rPr>
                <w:rFonts w:eastAsia="Calibri"/>
                <w:szCs w:val="22"/>
              </w:rPr>
              <w:t xml:space="preserve">Students will explore the rights they enjoy and compare them with other people around the globe.  Through this examination, they will study how the differences they discover impact political dominance and power around the globe.  They will then explore </w:t>
            </w:r>
            <w:r w:rsidR="00A133A9">
              <w:rPr>
                <w:rFonts w:eastAsia="Calibri"/>
                <w:szCs w:val="22"/>
              </w:rPr>
              <w:t>the</w:t>
            </w:r>
            <w:r w:rsidR="00292B5C">
              <w:rPr>
                <w:rFonts w:eastAsia="Calibri"/>
                <w:szCs w:val="22"/>
              </w:rPr>
              <w:t xml:space="preserve"> importance of having good di</w:t>
            </w:r>
            <w:r w:rsidR="00A133A9">
              <w:rPr>
                <w:rFonts w:eastAsia="Calibri"/>
                <w:szCs w:val="22"/>
              </w:rPr>
              <w:t>plomatic skills to promote peace and intercultural understanding.</w:t>
            </w:r>
          </w:p>
          <w:p w:rsidR="00A133A9" w:rsidRPr="002E5E62" w:rsidRDefault="00A133A9" w:rsidP="00B22FEA">
            <w:pPr>
              <w:pStyle w:val="Tablebody"/>
              <w:keepNext/>
              <w:rPr>
                <w:rFonts w:eastAsia="Calibri"/>
                <w:szCs w:val="22"/>
              </w:rPr>
            </w:pPr>
          </w:p>
        </w:tc>
        <w:tc>
          <w:tcPr>
            <w:tcW w:w="3498" w:type="dxa"/>
            <w:gridSpan w:val="3"/>
            <w:shd w:val="clear" w:color="auto" w:fill="auto"/>
          </w:tcPr>
          <w:tbl>
            <w:tblPr>
              <w:tblW w:w="13551" w:type="dxa"/>
              <w:tblInd w:w="567" w:type="dxa"/>
              <w:tblBorders>
                <w:top w:val="single" w:sz="8" w:space="0" w:color="000000"/>
                <w:left w:val="single" w:sz="8" w:space="0" w:color="000000"/>
                <w:bottom w:val="single" w:sz="8" w:space="0" w:color="000000"/>
                <w:right w:val="single" w:sz="8" w:space="0" w:color="000000"/>
              </w:tblBorders>
              <w:tblLayout w:type="fixed"/>
              <w:tblCellMar>
                <w:top w:w="113" w:type="dxa"/>
                <w:bottom w:w="28" w:type="dxa"/>
              </w:tblCellMar>
              <w:tblLook w:val="04A0" w:firstRow="1" w:lastRow="0" w:firstColumn="1" w:lastColumn="0" w:noHBand="0" w:noVBand="1"/>
            </w:tblPr>
            <w:tblGrid>
              <w:gridCol w:w="13551"/>
            </w:tblGrid>
            <w:tr w:rsidR="00CB3247" w:rsidTr="00277960">
              <w:trPr>
                <w:trHeight w:val="567"/>
              </w:trPr>
              <w:tc>
                <w:tcPr>
                  <w:tcW w:w="14709" w:type="dxa"/>
                </w:tcPr>
                <w:p w:rsidR="00CB3247" w:rsidRPr="00B12625" w:rsidRDefault="00CB3247" w:rsidP="00277960">
                  <w:pPr>
                    <w:pStyle w:val="Tablebody"/>
                  </w:pPr>
                </w:p>
              </w:tc>
            </w:tr>
          </w:tbl>
          <w:p w:rsidR="00DD0C89" w:rsidRPr="002E5E62" w:rsidRDefault="00DD0C89" w:rsidP="00B22FEA">
            <w:pPr>
              <w:pStyle w:val="Tablebody"/>
              <w:keepNext/>
              <w:rPr>
                <w:rFonts w:eastAsia="Calibri"/>
                <w:szCs w:val="22"/>
              </w:rPr>
            </w:pPr>
          </w:p>
        </w:tc>
        <w:tc>
          <w:tcPr>
            <w:tcW w:w="2245" w:type="dxa"/>
            <w:vMerge/>
          </w:tcPr>
          <w:p w:rsidR="00DD0C89" w:rsidRPr="002E5E62" w:rsidRDefault="00DD0C89" w:rsidP="00B22FEA">
            <w:pPr>
              <w:pStyle w:val="Tablebody"/>
              <w:rPr>
                <w:rFonts w:eastAsia="Calibri"/>
                <w:szCs w:val="22"/>
              </w:rPr>
            </w:pPr>
          </w:p>
        </w:tc>
        <w:tc>
          <w:tcPr>
            <w:tcW w:w="2367" w:type="dxa"/>
            <w:vMerge/>
          </w:tcPr>
          <w:p w:rsidR="00DD0C89" w:rsidRPr="002E5E62" w:rsidRDefault="00DD0C89" w:rsidP="00B22FEA">
            <w:pPr>
              <w:pStyle w:val="Tablebody"/>
              <w:rPr>
                <w:rFonts w:eastAsia="Calibri"/>
                <w:szCs w:val="22"/>
              </w:rPr>
            </w:pPr>
          </w:p>
        </w:tc>
      </w:tr>
      <w:tr w:rsidR="00DD0C89" w:rsidRPr="00904661" w:rsidTr="00B22FEA">
        <w:trPr>
          <w:cantSplit/>
          <w:trHeight w:val="284"/>
        </w:trPr>
        <w:tc>
          <w:tcPr>
            <w:tcW w:w="861" w:type="dxa"/>
            <w:vMerge/>
            <w:shd w:val="clear" w:color="auto" w:fill="F3F3F3"/>
          </w:tcPr>
          <w:p w:rsidR="00DD0C89" w:rsidRPr="002E5E62" w:rsidRDefault="00DD0C89" w:rsidP="00B22FEA">
            <w:pPr>
              <w:pStyle w:val="Tablebody"/>
              <w:rPr>
                <w:rFonts w:eastAsia="Calibri"/>
                <w:szCs w:val="22"/>
              </w:rPr>
            </w:pPr>
          </w:p>
        </w:tc>
        <w:tc>
          <w:tcPr>
            <w:tcW w:w="2531" w:type="dxa"/>
          </w:tcPr>
          <w:p w:rsidR="00DD0C89" w:rsidRDefault="00952B9B" w:rsidP="00B22FEA">
            <w:pPr>
              <w:pStyle w:val="Tablebody"/>
              <w:rPr>
                <w:rFonts w:eastAsia="Calibri"/>
                <w:szCs w:val="22"/>
              </w:rPr>
            </w:pPr>
            <w:r>
              <w:rPr>
                <w:rFonts w:eastAsia="Calibri"/>
                <w:szCs w:val="22"/>
              </w:rPr>
              <w:t>Cultural Diversity</w:t>
            </w:r>
          </w:p>
          <w:p w:rsidR="00292B5C" w:rsidRDefault="00292B5C" w:rsidP="00B22FEA">
            <w:pPr>
              <w:pStyle w:val="Tablebody"/>
              <w:rPr>
                <w:rFonts w:eastAsia="Calibri"/>
                <w:szCs w:val="22"/>
              </w:rPr>
            </w:pPr>
            <w:r>
              <w:rPr>
                <w:rFonts w:eastAsia="Calibri"/>
                <w:szCs w:val="22"/>
              </w:rPr>
              <w:t xml:space="preserve">    Tolerance </w:t>
            </w:r>
          </w:p>
          <w:p w:rsidR="00292B5C" w:rsidRDefault="00292B5C" w:rsidP="00B22FEA">
            <w:pPr>
              <w:pStyle w:val="Tablebody"/>
              <w:rPr>
                <w:rFonts w:eastAsia="Calibri"/>
                <w:szCs w:val="22"/>
              </w:rPr>
            </w:pPr>
            <w:r>
              <w:rPr>
                <w:rFonts w:eastAsia="Calibri"/>
                <w:szCs w:val="22"/>
              </w:rPr>
              <w:t xml:space="preserve">    Fitting in</w:t>
            </w:r>
          </w:p>
          <w:p w:rsidR="00292B5C" w:rsidRDefault="00292B5C" w:rsidP="00B22FEA">
            <w:pPr>
              <w:pStyle w:val="Tablebody"/>
              <w:rPr>
                <w:rFonts w:eastAsia="Calibri"/>
                <w:szCs w:val="22"/>
              </w:rPr>
            </w:pPr>
            <w:r>
              <w:rPr>
                <w:rFonts w:eastAsia="Calibri"/>
                <w:szCs w:val="22"/>
              </w:rPr>
              <w:t xml:space="preserve">    Language preservation</w:t>
            </w:r>
          </w:p>
          <w:p w:rsidR="00292B5C" w:rsidRPr="002E5E62" w:rsidRDefault="00292B5C" w:rsidP="00B22FEA">
            <w:pPr>
              <w:pStyle w:val="Tablebody"/>
              <w:rPr>
                <w:rFonts w:eastAsia="Calibri"/>
                <w:szCs w:val="22"/>
              </w:rPr>
            </w:pPr>
            <w:r>
              <w:rPr>
                <w:rFonts w:eastAsia="Calibri"/>
                <w:szCs w:val="22"/>
              </w:rPr>
              <w:t xml:space="preserve">     </w:t>
            </w:r>
          </w:p>
        </w:tc>
        <w:tc>
          <w:tcPr>
            <w:tcW w:w="2049" w:type="dxa"/>
          </w:tcPr>
          <w:p w:rsidR="00292B5C" w:rsidRDefault="00292B5C" w:rsidP="00292B5C">
            <w:pPr>
              <w:pStyle w:val="Tablebody"/>
              <w:rPr>
                <w:rFonts w:eastAsia="Calibri"/>
                <w:szCs w:val="22"/>
              </w:rPr>
            </w:pPr>
            <w:r>
              <w:rPr>
                <w:rFonts w:eastAsia="Calibri"/>
                <w:szCs w:val="22"/>
              </w:rPr>
              <w:t xml:space="preserve">Students will consider the idea that the US is a “melting pot” of mutually respectful cultures.  Is this true?  What does it mean to be different and how can people “fit in” and be accepted?  </w:t>
            </w:r>
          </w:p>
          <w:p w:rsidR="00DD0C89" w:rsidRPr="002E5E62" w:rsidRDefault="00292B5C" w:rsidP="00292B5C">
            <w:pPr>
              <w:pStyle w:val="Tablebody"/>
              <w:rPr>
                <w:rFonts w:eastAsia="Calibri"/>
                <w:szCs w:val="22"/>
              </w:rPr>
            </w:pPr>
            <w:r>
              <w:rPr>
                <w:rFonts w:eastAsia="Calibri"/>
                <w:szCs w:val="22"/>
              </w:rPr>
              <w:t xml:space="preserve">Students will also explore what happens when a language is “lost” and </w:t>
            </w:r>
            <w:r w:rsidR="00A42502">
              <w:rPr>
                <w:rFonts w:eastAsia="Calibri"/>
                <w:szCs w:val="22"/>
              </w:rPr>
              <w:t>ask how much effort should be expended to keep a language alive.</w:t>
            </w:r>
            <w:r>
              <w:rPr>
                <w:rFonts w:eastAsia="Calibri"/>
                <w:szCs w:val="22"/>
              </w:rPr>
              <w:t xml:space="preserve"> </w:t>
            </w:r>
          </w:p>
        </w:tc>
        <w:tc>
          <w:tcPr>
            <w:tcW w:w="3498" w:type="dxa"/>
            <w:gridSpan w:val="3"/>
            <w:shd w:val="clear" w:color="auto" w:fill="auto"/>
          </w:tcPr>
          <w:p w:rsidR="00DD0C89" w:rsidRPr="002E5E62" w:rsidRDefault="00DD0C89" w:rsidP="00B22FEA">
            <w:pPr>
              <w:pStyle w:val="Tablebody"/>
              <w:rPr>
                <w:rFonts w:eastAsia="Calibri"/>
                <w:szCs w:val="22"/>
              </w:rPr>
            </w:pPr>
          </w:p>
        </w:tc>
        <w:tc>
          <w:tcPr>
            <w:tcW w:w="2245" w:type="dxa"/>
            <w:vMerge/>
          </w:tcPr>
          <w:p w:rsidR="00DD0C89" w:rsidRPr="002E5E62" w:rsidRDefault="00DD0C89" w:rsidP="00B22FEA">
            <w:pPr>
              <w:pStyle w:val="Tablebody"/>
              <w:rPr>
                <w:rFonts w:eastAsia="Calibri"/>
                <w:szCs w:val="22"/>
              </w:rPr>
            </w:pPr>
          </w:p>
        </w:tc>
        <w:tc>
          <w:tcPr>
            <w:tcW w:w="2367" w:type="dxa"/>
            <w:vMerge/>
          </w:tcPr>
          <w:p w:rsidR="00DD0C89" w:rsidRPr="002E5E62" w:rsidRDefault="00DD0C89" w:rsidP="00B22FEA">
            <w:pPr>
              <w:pStyle w:val="Tablebody"/>
              <w:rPr>
                <w:rFonts w:eastAsia="Calibri"/>
                <w:szCs w:val="22"/>
              </w:rPr>
            </w:pPr>
          </w:p>
        </w:tc>
      </w:tr>
    </w:tbl>
    <w:p w:rsidR="00DD0C89" w:rsidRDefault="00DD0C89" w:rsidP="00DD0C89">
      <w:pPr>
        <w:pStyle w:val="Listcontinuation"/>
      </w:pPr>
    </w:p>
    <w:p w:rsidR="00DD0C89" w:rsidRPr="00AF23C0" w:rsidRDefault="00DD0C89" w:rsidP="00DD0C89">
      <w:pPr>
        <w:pStyle w:val="Listheadingincurriculumsection"/>
        <w:spacing w:after="200"/>
        <w:rPr>
          <w:sz w:val="20"/>
          <w:szCs w:val="20"/>
        </w:rPr>
      </w:pPr>
      <w:r w:rsidRPr="00E618B3">
        <w:lastRenderedPageBreak/>
        <w:t>IB Internal and external assessment requirements</w:t>
      </w:r>
      <w:r w:rsidRPr="00F917CE">
        <w:rPr>
          <w:sz w:val="20"/>
          <w:szCs w:val="20"/>
        </w:rPr>
        <w:t xml:space="preserve"> </w:t>
      </w:r>
      <w:r w:rsidRPr="00F917CE">
        <w:rPr>
          <w:rStyle w:val="BodyChar"/>
        </w:rPr>
        <w:t>to be completed during the course</w:t>
      </w:r>
    </w:p>
    <w:p w:rsidR="00DD0C89" w:rsidRDefault="00DD0C89" w:rsidP="00DD0C89">
      <w:pPr>
        <w:pStyle w:val="Listcontinuation"/>
        <w:keepNext/>
      </w:pPr>
      <w:r>
        <w:t>B</w:t>
      </w:r>
      <w:r w:rsidRPr="00F21224">
        <w:t xml:space="preserve">riefly </w:t>
      </w:r>
      <w:r>
        <w:t xml:space="preserve">explain </w:t>
      </w:r>
      <w:r w:rsidRPr="00F21224">
        <w:t>how and when you w</w:t>
      </w:r>
      <w:r>
        <w:t>ill</w:t>
      </w:r>
      <w:r w:rsidRPr="00F21224">
        <w:t xml:space="preserve"> work on </w:t>
      </w:r>
      <w:r>
        <w:t>them</w:t>
      </w:r>
      <w:r w:rsidRPr="00F21224">
        <w:t xml:space="preserve">. Include the date when you will first introduce the internal </w:t>
      </w:r>
      <w:r>
        <w:t xml:space="preserve">and external </w:t>
      </w:r>
      <w:r w:rsidRPr="00F21224">
        <w:t>assessment requirement</w:t>
      </w:r>
      <w:r>
        <w:t>s</w:t>
      </w:r>
      <w:r w:rsidRPr="00F21224">
        <w:t xml:space="preserve">, when </w:t>
      </w:r>
      <w:r>
        <w:t>they will</w:t>
      </w:r>
      <w:r w:rsidRPr="00F21224">
        <w:t xml:space="preserve"> be due</w:t>
      </w:r>
      <w:r>
        <w:t xml:space="preserve"> and</w:t>
      </w:r>
      <w:r w:rsidRPr="00F21224">
        <w:t xml:space="preserve"> how students</w:t>
      </w:r>
      <w:r>
        <w:t xml:space="preserve"> will be prepared to complete them.</w:t>
      </w:r>
    </w:p>
    <w:p w:rsidR="00A0387D" w:rsidRDefault="00A0387D" w:rsidP="00DD0C89">
      <w:pPr>
        <w:pStyle w:val="Listcontinuation"/>
        <w:keepNext/>
      </w:pPr>
      <w:r>
        <w:t xml:space="preserve">Requirements for the External and Internal IB assessments required of all SL and HL students will be introduced at the beginning of the course to make sure that students know what their goal(s) are.  </w:t>
      </w:r>
    </w:p>
    <w:p w:rsidR="009C4A96" w:rsidRDefault="00E43C78" w:rsidP="00F07B22">
      <w:pPr>
        <w:pStyle w:val="Listcontinuation"/>
        <w:keepNext/>
        <w:jc w:val="left"/>
      </w:pPr>
      <w:r>
        <w:t xml:space="preserve">The internal assessment has two components:  an individual oral presentation bastion on the optional topics as well as an interactive oral activity based on the core topics.  Each of these will be prepared, developed, implemented and evaluate by the classroom IB Spanish teacher.  Although the criteria for completing these assignments will be introduced at the beginning of the course, students will be reminded of them throughout the </w:t>
      </w:r>
      <w:r w:rsidR="00047FD5">
        <w:t>course.  The teacher will guide</w:t>
      </w:r>
      <w:r>
        <w:t xml:space="preserve"> students as they develop </w:t>
      </w:r>
      <w:r w:rsidR="00047FD5">
        <w:t>in the three key language skill areas</w:t>
      </w:r>
      <w:r>
        <w:t xml:space="preserve"> </w:t>
      </w:r>
      <w:r w:rsidR="00047FD5">
        <w:t>necessary to be successful on IB assessments.  Students will practice:  using presentational skills in which they use a minimum of support materials; speaking skills targeted toward having an authentic conversation in which they respond to oral questions related to the themes of the course; listening skills for comprehension; questioning skills for clarifying and expanding on a topic; debating skills; and critical thinking skills.  For the interactive oral activity, the teacher will maintain a record of a number of activities (minimum of three is required)</w:t>
      </w:r>
      <w:r w:rsidR="00F07B22">
        <w:t xml:space="preserve"> completed in class which satisfy the criteria and will submit the mark most favourable to the students.  It could be expected that the student’s best work would be done during the second year of the program, but this is not necessarily the case.  The individual oral presentation will take place during the second year of the program.</w:t>
      </w:r>
    </w:p>
    <w:p w:rsidR="009C4A96" w:rsidRDefault="009C4A96" w:rsidP="00F07B22">
      <w:pPr>
        <w:pStyle w:val="Listcontinuation"/>
        <w:keepNext/>
        <w:jc w:val="left"/>
      </w:pPr>
      <w:r>
        <w:t>The external assessment has three components.</w:t>
      </w:r>
    </w:p>
    <w:p w:rsidR="009C4A96" w:rsidRDefault="009C4A96" w:rsidP="00011A3A">
      <w:pPr>
        <w:pStyle w:val="Listcontinuation"/>
        <w:keepNext/>
      </w:pPr>
      <w:r>
        <w:t>The 2 Papers (set externally by IB) comprise the Spanish B</w:t>
      </w:r>
      <w:r w:rsidR="00A86F6E">
        <w:t xml:space="preserve"> </w:t>
      </w:r>
      <w:r>
        <w:t>exam and</w:t>
      </w:r>
      <w:r w:rsidR="00A86F6E">
        <w:t xml:space="preserve"> </w:t>
      </w:r>
      <w:r>
        <w:t>will be written in</w:t>
      </w:r>
      <w:r w:rsidR="00A86F6E">
        <w:t xml:space="preserve"> </w:t>
      </w:r>
      <w:r>
        <w:t>a supervised setting and evaluated externally.  Paper 1 asses</w:t>
      </w:r>
      <w:r w:rsidR="0090773B">
        <w:t>ses</w:t>
      </w:r>
      <w:r>
        <w:t xml:space="preserve"> the students’ reading</w:t>
      </w:r>
      <w:r w:rsidR="00A86F6E">
        <w:t xml:space="preserve"> comprehension skills.  Throughout the course, students will improve their skill in determining meaning through context, making connections between languages, and accessing prior knowledge among other reading strategies.  To prepare students for Paper 1, students will practice completing exercises similar to those that appear on the IB exams in the Core topic areas.  For Paper 2, which is based on the optional themes, students will be required to write a document responding to one of five topics presented on the exam paper.  To prepare for this part of the evaluation, students will </w:t>
      </w:r>
      <w:r w:rsidR="00B14C4F">
        <w:t>have practiced writing in a variety of text formats so that they may demonstrate appropriate writing skills on the exam.</w:t>
      </w:r>
    </w:p>
    <w:p w:rsidR="00EF3C39" w:rsidRDefault="002659BA" w:rsidP="00011A3A">
      <w:pPr>
        <w:tabs>
          <w:tab w:val="clear" w:pos="454"/>
          <w:tab w:val="clear" w:pos="907"/>
          <w:tab w:val="clear" w:pos="1361"/>
          <w:tab w:val="clear" w:pos="1814"/>
          <w:tab w:val="left" w:pos="450"/>
        </w:tabs>
        <w:autoSpaceDE w:val="0"/>
        <w:autoSpaceDN w:val="0"/>
        <w:adjustRightInd w:val="0"/>
        <w:spacing w:after="0"/>
        <w:ind w:left="450"/>
      </w:pPr>
      <w:r>
        <w:t>The written assignment (the third of the three) will be developed, implemented and supervised by the teacher though evaluated externally.  For this evaluation, students will prepare an original piece of writing related to three texts (chosen by the teacher) based on a Core theme.  The written assignment will be completed in March during the second year of the program.</w:t>
      </w:r>
      <w:r w:rsidR="00011A3A" w:rsidRPr="00011A3A">
        <w:t xml:space="preserve"> </w:t>
      </w:r>
    </w:p>
    <w:p w:rsidR="00EF3C39" w:rsidRPr="00EF3C39" w:rsidRDefault="00EF3C39" w:rsidP="00011A3A">
      <w:pPr>
        <w:tabs>
          <w:tab w:val="clear" w:pos="454"/>
          <w:tab w:val="clear" w:pos="907"/>
          <w:tab w:val="clear" w:pos="1361"/>
          <w:tab w:val="clear" w:pos="1814"/>
          <w:tab w:val="left" w:pos="450"/>
        </w:tabs>
        <w:autoSpaceDE w:val="0"/>
        <w:autoSpaceDN w:val="0"/>
        <w:adjustRightInd w:val="0"/>
        <w:spacing w:after="0"/>
        <w:ind w:left="450"/>
        <w:rPr>
          <w:rFonts w:cs="Arial"/>
        </w:rPr>
      </w:pPr>
    </w:p>
    <w:p w:rsidR="00011A3A" w:rsidRDefault="00011A3A" w:rsidP="00EF3C39">
      <w:pPr>
        <w:tabs>
          <w:tab w:val="clear" w:pos="454"/>
          <w:tab w:val="clear" w:pos="907"/>
          <w:tab w:val="clear" w:pos="1361"/>
          <w:tab w:val="clear" w:pos="1814"/>
        </w:tabs>
        <w:autoSpaceDE w:val="0"/>
        <w:autoSpaceDN w:val="0"/>
        <w:adjustRightInd w:val="0"/>
        <w:spacing w:after="0"/>
        <w:ind w:left="450"/>
        <w:rPr>
          <w:rFonts w:cs="Arial"/>
        </w:rPr>
      </w:pPr>
      <w:r w:rsidRPr="00EF3C39">
        <w:rPr>
          <w:rFonts w:cs="Arial"/>
        </w:rPr>
        <w:t>HL students are required to complete the internal assessments as outlined above. For the external assessment, they will complete Paper 1.  Paper 2A will be as outlined above</w:t>
      </w:r>
      <w:r w:rsidR="00EF3C39" w:rsidRPr="00EF3C39">
        <w:rPr>
          <w:rFonts w:cs="Arial"/>
        </w:rPr>
        <w:t xml:space="preserve">.  In addition, HL students </w:t>
      </w:r>
      <w:r w:rsidR="00EF3C39">
        <w:rPr>
          <w:rFonts w:cs="Arial"/>
        </w:rPr>
        <w:t xml:space="preserve">will write Paper 2B which is to be a </w:t>
      </w:r>
      <w:r w:rsidR="00EF3C39" w:rsidRPr="00EF3C39">
        <w:rPr>
          <w:rFonts w:eastAsiaTheme="minorHAnsi" w:cs="Arial"/>
          <w:szCs w:val="19"/>
          <w:lang w:val="en-US"/>
        </w:rPr>
        <w:t>reasoned argument in the form of a response to a stimulus text dealing with a topic</w:t>
      </w:r>
      <w:r w:rsidR="00EF3C39">
        <w:rPr>
          <w:rFonts w:eastAsiaTheme="minorHAnsi" w:cs="Arial"/>
          <w:szCs w:val="19"/>
          <w:lang w:val="en-US"/>
        </w:rPr>
        <w:t xml:space="preserve"> linked to the core.</w:t>
      </w:r>
      <w:r w:rsidR="00EF3C39" w:rsidRPr="00EF3C39">
        <w:rPr>
          <w:rFonts w:eastAsiaTheme="minorHAnsi" w:cs="Arial"/>
          <w:szCs w:val="19"/>
          <w:lang w:val="en-US"/>
        </w:rPr>
        <w:t xml:space="preserve"> There is no prescribed answer—what is</w:t>
      </w:r>
      <w:r w:rsidR="00EF3C39">
        <w:rPr>
          <w:rFonts w:eastAsiaTheme="minorHAnsi" w:cs="Arial"/>
          <w:szCs w:val="19"/>
          <w:lang w:val="en-US"/>
        </w:rPr>
        <w:t xml:space="preserve"> </w:t>
      </w:r>
      <w:r w:rsidR="00EF3C39" w:rsidRPr="00EF3C39">
        <w:rPr>
          <w:rFonts w:eastAsiaTheme="minorHAnsi" w:cs="Arial"/>
          <w:szCs w:val="19"/>
          <w:lang w:val="en-US"/>
        </w:rPr>
        <w:t>assessed is the student’s ability to express his or her reflection on, or personal response to, the stimulus.</w:t>
      </w:r>
      <w:r w:rsidRPr="00EF3C39">
        <w:rPr>
          <w:rFonts w:cs="Arial"/>
        </w:rPr>
        <w:t xml:space="preserve"> </w:t>
      </w:r>
    </w:p>
    <w:p w:rsidR="00EF3C39" w:rsidRDefault="00EF3C39" w:rsidP="00EF3C39">
      <w:pPr>
        <w:tabs>
          <w:tab w:val="clear" w:pos="454"/>
          <w:tab w:val="clear" w:pos="907"/>
          <w:tab w:val="clear" w:pos="1361"/>
          <w:tab w:val="clear" w:pos="1814"/>
        </w:tabs>
        <w:autoSpaceDE w:val="0"/>
        <w:autoSpaceDN w:val="0"/>
        <w:adjustRightInd w:val="0"/>
        <w:spacing w:after="0"/>
        <w:ind w:left="450"/>
        <w:rPr>
          <w:rFonts w:eastAsiaTheme="minorHAnsi" w:cs="Arial"/>
          <w:szCs w:val="19"/>
          <w:lang w:val="en-US"/>
        </w:rPr>
      </w:pPr>
    </w:p>
    <w:p w:rsidR="00EF3C39" w:rsidRDefault="0090773B" w:rsidP="00EF3C39">
      <w:pPr>
        <w:tabs>
          <w:tab w:val="clear" w:pos="454"/>
          <w:tab w:val="clear" w:pos="907"/>
          <w:tab w:val="clear" w:pos="1361"/>
          <w:tab w:val="clear" w:pos="1814"/>
        </w:tabs>
        <w:autoSpaceDE w:val="0"/>
        <w:autoSpaceDN w:val="0"/>
        <w:adjustRightInd w:val="0"/>
        <w:spacing w:after="0"/>
        <w:ind w:left="450"/>
        <w:rPr>
          <w:rFonts w:eastAsiaTheme="minorHAnsi" w:cs="Arial"/>
          <w:szCs w:val="19"/>
          <w:lang w:val="en-US"/>
        </w:rPr>
      </w:pPr>
      <w:r w:rsidRPr="0090773B">
        <w:rPr>
          <w:rFonts w:eastAsiaTheme="minorHAnsi" w:cs="Arial"/>
          <w:szCs w:val="19"/>
          <w:lang w:val="en-US"/>
        </w:rPr>
        <w:t>The written assig</w:t>
      </w:r>
      <w:r w:rsidR="00EF3C39" w:rsidRPr="0090773B">
        <w:rPr>
          <w:rFonts w:eastAsiaTheme="minorHAnsi" w:cs="Arial"/>
          <w:szCs w:val="19"/>
          <w:lang w:val="en-US"/>
        </w:rPr>
        <w:t>nment  for the HL student  consists of a creative writing task of 500–600 words linked to one of the two works of literature read in class and a 150-word rationale. It is undertaken during the second year of the course and is externally assessed.</w:t>
      </w:r>
      <w:r>
        <w:rPr>
          <w:rFonts w:eastAsiaTheme="minorHAnsi" w:cs="Arial"/>
          <w:szCs w:val="19"/>
          <w:lang w:val="en-US"/>
        </w:rPr>
        <w:t xml:space="preserve">  Just as for the SL student, this paper will  be developed and supervised by the teacher.  It will be completed in class in March during the second year of the program</w:t>
      </w:r>
    </w:p>
    <w:p w:rsidR="0090773B" w:rsidRDefault="0090773B" w:rsidP="00EF3C39">
      <w:pPr>
        <w:tabs>
          <w:tab w:val="clear" w:pos="454"/>
          <w:tab w:val="clear" w:pos="907"/>
          <w:tab w:val="clear" w:pos="1361"/>
          <w:tab w:val="clear" w:pos="1814"/>
        </w:tabs>
        <w:autoSpaceDE w:val="0"/>
        <w:autoSpaceDN w:val="0"/>
        <w:adjustRightInd w:val="0"/>
        <w:spacing w:after="0"/>
        <w:ind w:left="450"/>
        <w:rPr>
          <w:rFonts w:eastAsiaTheme="minorHAnsi" w:cs="Arial"/>
          <w:szCs w:val="19"/>
          <w:lang w:val="en-US"/>
        </w:rPr>
      </w:pPr>
    </w:p>
    <w:p w:rsidR="0090773B" w:rsidRDefault="0090773B" w:rsidP="00EF3C39">
      <w:pPr>
        <w:tabs>
          <w:tab w:val="clear" w:pos="454"/>
          <w:tab w:val="clear" w:pos="907"/>
          <w:tab w:val="clear" w:pos="1361"/>
          <w:tab w:val="clear" w:pos="1814"/>
        </w:tabs>
        <w:autoSpaceDE w:val="0"/>
        <w:autoSpaceDN w:val="0"/>
        <w:adjustRightInd w:val="0"/>
        <w:spacing w:after="0"/>
        <w:ind w:left="450"/>
        <w:rPr>
          <w:rFonts w:eastAsiaTheme="minorHAnsi" w:cs="Arial"/>
          <w:szCs w:val="19"/>
          <w:lang w:val="en-US"/>
        </w:rPr>
      </w:pPr>
    </w:p>
    <w:p w:rsidR="0090773B" w:rsidRDefault="0090773B" w:rsidP="00EF3C39">
      <w:pPr>
        <w:tabs>
          <w:tab w:val="clear" w:pos="454"/>
          <w:tab w:val="clear" w:pos="907"/>
          <w:tab w:val="clear" w:pos="1361"/>
          <w:tab w:val="clear" w:pos="1814"/>
        </w:tabs>
        <w:autoSpaceDE w:val="0"/>
        <w:autoSpaceDN w:val="0"/>
        <w:adjustRightInd w:val="0"/>
        <w:spacing w:after="0"/>
        <w:ind w:left="450"/>
        <w:rPr>
          <w:rFonts w:eastAsiaTheme="minorHAnsi" w:cs="Arial"/>
          <w:szCs w:val="19"/>
          <w:lang w:val="en-US"/>
        </w:rPr>
      </w:pPr>
    </w:p>
    <w:p w:rsidR="0090773B" w:rsidRDefault="0090773B" w:rsidP="00EF3C39">
      <w:pPr>
        <w:tabs>
          <w:tab w:val="clear" w:pos="454"/>
          <w:tab w:val="clear" w:pos="907"/>
          <w:tab w:val="clear" w:pos="1361"/>
          <w:tab w:val="clear" w:pos="1814"/>
        </w:tabs>
        <w:autoSpaceDE w:val="0"/>
        <w:autoSpaceDN w:val="0"/>
        <w:adjustRightInd w:val="0"/>
        <w:spacing w:after="0"/>
        <w:ind w:left="450"/>
        <w:rPr>
          <w:rFonts w:eastAsiaTheme="minorHAnsi" w:cs="Arial"/>
          <w:szCs w:val="19"/>
          <w:lang w:val="en-US"/>
        </w:rPr>
      </w:pPr>
    </w:p>
    <w:p w:rsidR="0090773B" w:rsidRDefault="0090773B" w:rsidP="00EF3C39">
      <w:pPr>
        <w:tabs>
          <w:tab w:val="clear" w:pos="454"/>
          <w:tab w:val="clear" w:pos="907"/>
          <w:tab w:val="clear" w:pos="1361"/>
          <w:tab w:val="clear" w:pos="1814"/>
        </w:tabs>
        <w:autoSpaceDE w:val="0"/>
        <w:autoSpaceDN w:val="0"/>
        <w:adjustRightInd w:val="0"/>
        <w:spacing w:after="0"/>
        <w:ind w:left="450"/>
        <w:rPr>
          <w:rFonts w:eastAsiaTheme="minorHAnsi" w:cs="Arial"/>
          <w:szCs w:val="19"/>
          <w:lang w:val="en-US"/>
        </w:rPr>
      </w:pPr>
    </w:p>
    <w:p w:rsidR="0090773B" w:rsidRDefault="0090773B" w:rsidP="00EF3C39">
      <w:pPr>
        <w:tabs>
          <w:tab w:val="clear" w:pos="454"/>
          <w:tab w:val="clear" w:pos="907"/>
          <w:tab w:val="clear" w:pos="1361"/>
          <w:tab w:val="clear" w:pos="1814"/>
        </w:tabs>
        <w:autoSpaceDE w:val="0"/>
        <w:autoSpaceDN w:val="0"/>
        <w:adjustRightInd w:val="0"/>
        <w:spacing w:after="0"/>
        <w:ind w:left="450"/>
        <w:rPr>
          <w:rFonts w:eastAsiaTheme="minorHAnsi" w:cs="Arial"/>
          <w:szCs w:val="19"/>
          <w:lang w:val="en-US"/>
        </w:rPr>
      </w:pPr>
    </w:p>
    <w:p w:rsidR="0090773B" w:rsidRDefault="0090773B" w:rsidP="00EF3C39">
      <w:pPr>
        <w:tabs>
          <w:tab w:val="clear" w:pos="454"/>
          <w:tab w:val="clear" w:pos="907"/>
          <w:tab w:val="clear" w:pos="1361"/>
          <w:tab w:val="clear" w:pos="1814"/>
        </w:tabs>
        <w:autoSpaceDE w:val="0"/>
        <w:autoSpaceDN w:val="0"/>
        <w:adjustRightInd w:val="0"/>
        <w:spacing w:after="0"/>
        <w:ind w:left="450"/>
        <w:rPr>
          <w:rFonts w:eastAsiaTheme="minorHAnsi" w:cs="Arial"/>
          <w:szCs w:val="19"/>
          <w:lang w:val="en-US"/>
        </w:rPr>
      </w:pPr>
    </w:p>
    <w:p w:rsidR="0090773B" w:rsidRDefault="0090773B" w:rsidP="00EF3C39">
      <w:pPr>
        <w:tabs>
          <w:tab w:val="clear" w:pos="454"/>
          <w:tab w:val="clear" w:pos="907"/>
          <w:tab w:val="clear" w:pos="1361"/>
          <w:tab w:val="clear" w:pos="1814"/>
        </w:tabs>
        <w:autoSpaceDE w:val="0"/>
        <w:autoSpaceDN w:val="0"/>
        <w:adjustRightInd w:val="0"/>
        <w:spacing w:after="0"/>
        <w:ind w:left="450"/>
        <w:rPr>
          <w:rFonts w:eastAsiaTheme="minorHAnsi" w:cs="Arial"/>
          <w:szCs w:val="19"/>
          <w:lang w:val="en-US"/>
        </w:rPr>
      </w:pPr>
    </w:p>
    <w:p w:rsidR="0090773B" w:rsidRPr="0090773B" w:rsidRDefault="0090773B" w:rsidP="00EF3C39">
      <w:pPr>
        <w:tabs>
          <w:tab w:val="clear" w:pos="454"/>
          <w:tab w:val="clear" w:pos="907"/>
          <w:tab w:val="clear" w:pos="1361"/>
          <w:tab w:val="clear" w:pos="1814"/>
        </w:tabs>
        <w:autoSpaceDE w:val="0"/>
        <w:autoSpaceDN w:val="0"/>
        <w:adjustRightInd w:val="0"/>
        <w:spacing w:after="0"/>
        <w:ind w:left="450"/>
        <w:rPr>
          <w:rFonts w:eastAsiaTheme="minorHAnsi" w:cs="Arial"/>
          <w:szCs w:val="19"/>
          <w:lang w:val="en-US"/>
        </w:rPr>
      </w:pPr>
    </w:p>
    <w:p w:rsidR="00011A3A" w:rsidRDefault="00011A3A" w:rsidP="00011A3A">
      <w:pPr>
        <w:tabs>
          <w:tab w:val="clear" w:pos="454"/>
          <w:tab w:val="clear" w:pos="907"/>
          <w:tab w:val="clear" w:pos="1361"/>
          <w:tab w:val="clear" w:pos="1814"/>
          <w:tab w:val="left" w:pos="450"/>
        </w:tabs>
        <w:autoSpaceDE w:val="0"/>
        <w:autoSpaceDN w:val="0"/>
        <w:adjustRightInd w:val="0"/>
        <w:spacing w:after="0"/>
        <w:ind w:left="450"/>
        <w:rPr>
          <w:rFonts w:cs="Arial"/>
        </w:rPr>
      </w:pPr>
      <w:r w:rsidRPr="00011A3A">
        <w:rPr>
          <w:rFonts w:eastAsiaTheme="minorHAnsi" w:cs="Arial"/>
          <w:szCs w:val="19"/>
          <w:lang w:val="en-US"/>
        </w:rPr>
        <w:t>.</w:t>
      </w:r>
      <w:r w:rsidRPr="00011A3A">
        <w:rPr>
          <w:rFonts w:cs="Arial"/>
        </w:rPr>
        <w:t xml:space="preserve"> </w:t>
      </w:r>
    </w:p>
    <w:p w:rsidR="00011A3A" w:rsidRDefault="00011A3A" w:rsidP="00011A3A">
      <w:pPr>
        <w:tabs>
          <w:tab w:val="clear" w:pos="454"/>
          <w:tab w:val="clear" w:pos="907"/>
          <w:tab w:val="clear" w:pos="1361"/>
          <w:tab w:val="clear" w:pos="1814"/>
        </w:tabs>
        <w:autoSpaceDE w:val="0"/>
        <w:autoSpaceDN w:val="0"/>
        <w:adjustRightInd w:val="0"/>
        <w:spacing w:after="0"/>
        <w:rPr>
          <w:rFonts w:cs="Arial"/>
        </w:rPr>
      </w:pPr>
    </w:p>
    <w:p w:rsidR="00DD0C89" w:rsidRDefault="00DD0C89" w:rsidP="00011A3A">
      <w:pPr>
        <w:tabs>
          <w:tab w:val="clear" w:pos="454"/>
          <w:tab w:val="clear" w:pos="907"/>
          <w:tab w:val="clear" w:pos="1361"/>
          <w:tab w:val="clear" w:pos="1814"/>
        </w:tabs>
        <w:autoSpaceDE w:val="0"/>
        <w:autoSpaceDN w:val="0"/>
        <w:adjustRightInd w:val="0"/>
        <w:spacing w:after="0"/>
      </w:pPr>
      <w:r>
        <w:lastRenderedPageBreak/>
        <w:t>Links to TOK</w:t>
      </w:r>
    </w:p>
    <w:p w:rsidR="00DD0C89" w:rsidRDefault="00DD0C89" w:rsidP="00DD0C89">
      <w:pPr>
        <w:pStyle w:val="Listcontinuation"/>
        <w:keepNext/>
      </w:pPr>
      <w:r>
        <w:rPr>
          <w:lang w:val="en-US"/>
        </w:rPr>
        <w:t>You are expected to explore links between the topics of your subject and TOK. As an example of how you would do this, c</w:t>
      </w:r>
      <w:r w:rsidRPr="00742B02">
        <w:t xml:space="preserve">hoose one topic from </w:t>
      </w:r>
      <w:r>
        <w:t>your course outline</w:t>
      </w:r>
      <w:r w:rsidRPr="00742B02">
        <w:t xml:space="preserve"> that would allow your students to make links with </w:t>
      </w:r>
      <w:r>
        <w:t>TOK</w:t>
      </w:r>
      <w:r w:rsidRPr="00742B02">
        <w:t xml:space="preserve">. </w:t>
      </w:r>
      <w:r>
        <w:t>D</w:t>
      </w:r>
      <w:r w:rsidRPr="00742B02">
        <w:t>escribe how you would plan the</w:t>
      </w:r>
      <w:r>
        <w:t xml:space="preserve"> lesson</w:t>
      </w:r>
      <w:r w:rsidRPr="00742B02">
        <w:t>.</w:t>
      </w:r>
    </w:p>
    <w:tbl>
      <w:tblPr>
        <w:tblW w:w="13551" w:type="dxa"/>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13" w:type="dxa"/>
          <w:bottom w:w="28" w:type="dxa"/>
        </w:tblCellMar>
        <w:tblLook w:val="01E0" w:firstRow="1" w:lastRow="1" w:firstColumn="1" w:lastColumn="1" w:noHBand="0" w:noVBand="0"/>
      </w:tblPr>
      <w:tblGrid>
        <w:gridCol w:w="2579"/>
        <w:gridCol w:w="10972"/>
      </w:tblGrid>
      <w:tr w:rsidR="00DD0C89" w:rsidRPr="00904661" w:rsidTr="00B22FEA">
        <w:trPr>
          <w:trHeight w:val="284"/>
        </w:trPr>
        <w:tc>
          <w:tcPr>
            <w:tcW w:w="2608" w:type="dxa"/>
            <w:shd w:val="clear" w:color="auto" w:fill="E6E6E6"/>
          </w:tcPr>
          <w:p w:rsidR="00DD0C89" w:rsidRPr="002E5E62" w:rsidRDefault="00DD0C89" w:rsidP="00B22FEA">
            <w:pPr>
              <w:pStyle w:val="Tableheader"/>
              <w:keepNext/>
              <w:rPr>
                <w:rFonts w:eastAsia="Calibri"/>
                <w:szCs w:val="22"/>
              </w:rPr>
            </w:pPr>
            <w:r w:rsidRPr="002E5E62">
              <w:rPr>
                <w:rFonts w:eastAsia="Calibri"/>
                <w:szCs w:val="22"/>
              </w:rPr>
              <w:t>Topic</w:t>
            </w:r>
          </w:p>
        </w:tc>
        <w:tc>
          <w:tcPr>
            <w:tcW w:w="11158" w:type="dxa"/>
            <w:shd w:val="clear" w:color="auto" w:fill="E6E6E6"/>
          </w:tcPr>
          <w:p w:rsidR="00DD0C89" w:rsidRPr="002E5E62" w:rsidRDefault="00DD0C89" w:rsidP="00B22FEA">
            <w:pPr>
              <w:pStyle w:val="Tableheader"/>
              <w:rPr>
                <w:rFonts w:eastAsia="Calibri"/>
                <w:szCs w:val="22"/>
              </w:rPr>
            </w:pPr>
            <w:r w:rsidRPr="002E5E62">
              <w:rPr>
                <w:rFonts w:eastAsia="Calibri"/>
                <w:szCs w:val="22"/>
              </w:rPr>
              <w:t>Link with TOK (including description of lesson plan)</w:t>
            </w:r>
          </w:p>
        </w:tc>
      </w:tr>
      <w:tr w:rsidR="00DD0C89" w:rsidRPr="00904661" w:rsidTr="00B22FEA">
        <w:trPr>
          <w:trHeight w:val="567"/>
        </w:trPr>
        <w:tc>
          <w:tcPr>
            <w:tcW w:w="2608" w:type="dxa"/>
          </w:tcPr>
          <w:p w:rsidR="00DD0C89" w:rsidRPr="002E5E62" w:rsidRDefault="000F7176" w:rsidP="000F7176">
            <w:pPr>
              <w:tabs>
                <w:tab w:val="clear" w:pos="454"/>
                <w:tab w:val="clear" w:pos="907"/>
                <w:tab w:val="clear" w:pos="1361"/>
                <w:tab w:val="clear" w:pos="1814"/>
              </w:tabs>
              <w:autoSpaceDE w:val="0"/>
              <w:autoSpaceDN w:val="0"/>
              <w:adjustRightInd w:val="0"/>
              <w:spacing w:after="0"/>
              <w:rPr>
                <w:rFonts w:eastAsia="Calibri"/>
              </w:rPr>
            </w:pPr>
            <w:r>
              <w:rPr>
                <w:rFonts w:ascii="MyriadPro-Regular" w:eastAsiaTheme="minorHAnsi" w:hAnsi="MyriadPro-Regular" w:cs="MyriadPro-Regular"/>
                <w:szCs w:val="19"/>
                <w:lang w:val="en-US"/>
              </w:rPr>
              <w:t>Humans learn their  first language  intuitively, without conscious thought.  This is called acquisition.  Is it possible to acquire a second language later in life, or is it necessary to learn formal rules to speak it?  How does learning a second language compare to other curricular areas?</w:t>
            </w:r>
          </w:p>
        </w:tc>
        <w:tc>
          <w:tcPr>
            <w:tcW w:w="11158" w:type="dxa"/>
          </w:tcPr>
          <w:p w:rsidR="006141AB" w:rsidRDefault="00EF3C39" w:rsidP="00B22FEA">
            <w:pPr>
              <w:pStyle w:val="Tablebody"/>
              <w:rPr>
                <w:rFonts w:eastAsia="Calibri"/>
                <w:szCs w:val="22"/>
              </w:rPr>
            </w:pPr>
            <w:r>
              <w:rPr>
                <w:rFonts w:eastAsia="Calibri"/>
                <w:szCs w:val="22"/>
              </w:rPr>
              <w:t xml:space="preserve">The nature of learning a second language and considering how communication occurs is an integral part of developing proficiency.  </w:t>
            </w:r>
            <w:r w:rsidR="006141AB">
              <w:rPr>
                <w:rFonts w:eastAsia="Calibri"/>
                <w:szCs w:val="22"/>
              </w:rPr>
              <w:t xml:space="preserve">These questions will be an integral part of the learning process throughout the course.  As the students explore the topics of the course, they will need to become more proficient in the use of the language.  They will need to continually ask why they are so adept at their first language.  How did they get that way?  What do they need to do to develop similar skills in Spanish?  Will studying grammar rules be enough?  </w:t>
            </w:r>
            <w:r>
              <w:rPr>
                <w:rFonts w:eastAsia="Calibri"/>
                <w:szCs w:val="22"/>
              </w:rPr>
              <w:t>The overall curriculum of TOK fits very well into the type of thinking needed to be successful in a second language.</w:t>
            </w:r>
          </w:p>
          <w:p w:rsidR="006141AB" w:rsidRPr="002E5E62" w:rsidRDefault="006141AB" w:rsidP="00B22FEA">
            <w:pPr>
              <w:pStyle w:val="Tablebody"/>
              <w:rPr>
                <w:rFonts w:eastAsia="Calibri"/>
                <w:szCs w:val="22"/>
              </w:rPr>
            </w:pPr>
          </w:p>
        </w:tc>
      </w:tr>
    </w:tbl>
    <w:p w:rsidR="00DD0C89" w:rsidRPr="00742B02" w:rsidRDefault="00DD0C89" w:rsidP="00DD0C89">
      <w:pPr>
        <w:pStyle w:val="Listcontinuation"/>
      </w:pPr>
    </w:p>
    <w:p w:rsidR="00DD0C89" w:rsidRDefault="00DD0C89" w:rsidP="00DD0C89">
      <w:pPr>
        <w:pStyle w:val="Listheadingincurriculumsection"/>
      </w:pPr>
      <w:r w:rsidRPr="00742B02">
        <w:t>International mindedness</w:t>
      </w:r>
    </w:p>
    <w:p w:rsidR="00DD0C89" w:rsidRDefault="00DD0C89" w:rsidP="00DD0C89">
      <w:pPr>
        <w:pStyle w:val="Listcontinuation"/>
        <w:keepNext/>
      </w:pPr>
      <w:r>
        <w:t>Every IB course should contribute to the development of international mindedness in students. As an example of how you would do this, c</w:t>
      </w:r>
      <w:r w:rsidRPr="00742B02">
        <w:t xml:space="preserve">hoose one topic from </w:t>
      </w:r>
      <w:r>
        <w:t>your outline</w:t>
      </w:r>
      <w:r w:rsidRPr="00742B02">
        <w:t xml:space="preserve"> that would allow your students to analy</w:t>
      </w:r>
      <w:r>
        <w:t>s</w:t>
      </w:r>
      <w:r w:rsidRPr="00742B02">
        <w:t xml:space="preserve">e it from different cultural perspectives. </w:t>
      </w:r>
      <w:r>
        <w:t>B</w:t>
      </w:r>
      <w:r w:rsidRPr="00742B02">
        <w:t>ri</w:t>
      </w:r>
      <w:r>
        <w:t>efly explain the reason for your choice and what resources you will use to achieve this goal.</w:t>
      </w:r>
    </w:p>
    <w:tbl>
      <w:tblPr>
        <w:tblW w:w="13551" w:type="dxa"/>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13" w:type="dxa"/>
          <w:bottom w:w="28" w:type="dxa"/>
        </w:tblCellMar>
        <w:tblLook w:val="01E0" w:firstRow="1" w:lastRow="1" w:firstColumn="1" w:lastColumn="1" w:noHBand="0" w:noVBand="0"/>
      </w:tblPr>
      <w:tblGrid>
        <w:gridCol w:w="2581"/>
        <w:gridCol w:w="10970"/>
      </w:tblGrid>
      <w:tr w:rsidR="00DD0C89" w:rsidRPr="00904661" w:rsidTr="00B22FEA">
        <w:trPr>
          <w:trHeight w:val="284"/>
        </w:trPr>
        <w:tc>
          <w:tcPr>
            <w:tcW w:w="2608" w:type="dxa"/>
            <w:shd w:val="clear" w:color="auto" w:fill="E6E6E6"/>
          </w:tcPr>
          <w:p w:rsidR="00DD0C89" w:rsidRPr="002E5E62" w:rsidRDefault="00DD0C89" w:rsidP="00B22FEA">
            <w:pPr>
              <w:pStyle w:val="Tableheader"/>
              <w:keepNext/>
              <w:rPr>
                <w:rFonts w:eastAsia="Calibri"/>
                <w:szCs w:val="22"/>
              </w:rPr>
            </w:pPr>
            <w:r w:rsidRPr="002E5E62">
              <w:rPr>
                <w:rFonts w:eastAsia="Calibri"/>
                <w:szCs w:val="22"/>
              </w:rPr>
              <w:t>Topic</w:t>
            </w:r>
          </w:p>
        </w:tc>
        <w:tc>
          <w:tcPr>
            <w:tcW w:w="11158" w:type="dxa"/>
            <w:shd w:val="clear" w:color="auto" w:fill="E6E6E6"/>
          </w:tcPr>
          <w:p w:rsidR="00DD0C89" w:rsidRPr="002E5E62" w:rsidRDefault="00DD0C89" w:rsidP="00B22FEA">
            <w:pPr>
              <w:pStyle w:val="Tableheader"/>
              <w:rPr>
                <w:rFonts w:eastAsia="Calibri"/>
                <w:szCs w:val="22"/>
              </w:rPr>
            </w:pPr>
            <w:r w:rsidRPr="002E5E62">
              <w:rPr>
                <w:rFonts w:eastAsia="Calibri"/>
                <w:szCs w:val="22"/>
              </w:rPr>
              <w:t>Contribution to the development of international mindedness (including resources you will use)</w:t>
            </w:r>
          </w:p>
        </w:tc>
      </w:tr>
      <w:tr w:rsidR="00DD0C89" w:rsidRPr="00904661" w:rsidTr="00B22FEA">
        <w:trPr>
          <w:trHeight w:val="567"/>
        </w:trPr>
        <w:tc>
          <w:tcPr>
            <w:tcW w:w="2608" w:type="dxa"/>
          </w:tcPr>
          <w:p w:rsidR="00DD0C89" w:rsidRPr="002E5E62" w:rsidRDefault="006141AB" w:rsidP="00B22FEA">
            <w:pPr>
              <w:pStyle w:val="Tablebody"/>
              <w:rPr>
                <w:rFonts w:eastAsia="Calibri"/>
                <w:szCs w:val="22"/>
              </w:rPr>
            </w:pPr>
            <w:r>
              <w:rPr>
                <w:rFonts w:eastAsia="Calibri"/>
                <w:szCs w:val="22"/>
              </w:rPr>
              <w:t>Intercultural tolerance</w:t>
            </w:r>
          </w:p>
        </w:tc>
        <w:tc>
          <w:tcPr>
            <w:tcW w:w="11158" w:type="dxa"/>
          </w:tcPr>
          <w:p w:rsidR="00DD0C89" w:rsidRPr="002E5E62" w:rsidRDefault="00EF3C39" w:rsidP="00B22FEA">
            <w:pPr>
              <w:pStyle w:val="Tablebody"/>
              <w:rPr>
                <w:rFonts w:eastAsia="Calibri"/>
                <w:szCs w:val="22"/>
              </w:rPr>
            </w:pPr>
            <w:r>
              <w:rPr>
                <w:rFonts w:eastAsia="Calibri"/>
                <w:szCs w:val="22"/>
              </w:rPr>
              <w:t>It goes without saying that studying a second language is a natural bridge to developing understanding and tolerance of other cultures.  It is vital that our students learn that</w:t>
            </w:r>
            <w:r w:rsidR="0090773B">
              <w:rPr>
                <w:rFonts w:eastAsia="Calibri"/>
                <w:szCs w:val="22"/>
              </w:rPr>
              <w:t xml:space="preserve"> differences between languages and cultures need to be examined and accepted .  They need to learn how to agree to disagree all the while maintaining respect for the dignity of others. One activity that may be used to help students with this concept is “The Culture Creation” game in which students work in groups to create unique cultures.  They then interact with these other cultures and debrief about their experiences.  This activity generally leads students to a better understanding of what it means to be different and how they would like to be treated.</w:t>
            </w:r>
          </w:p>
        </w:tc>
      </w:tr>
    </w:tbl>
    <w:p w:rsidR="00DD0C89" w:rsidRDefault="00DD0C89" w:rsidP="00DD0C89">
      <w:pPr>
        <w:pStyle w:val="Listcontinuation"/>
      </w:pPr>
    </w:p>
    <w:p w:rsidR="00DD0C89" w:rsidRDefault="00DD0C89" w:rsidP="00DD0C89">
      <w:pPr>
        <w:pStyle w:val="Listheadingincurriculumsection"/>
      </w:pPr>
      <w:r w:rsidRPr="00742B02">
        <w:lastRenderedPageBreak/>
        <w:t>Development of the IB learner profile</w:t>
      </w:r>
    </w:p>
    <w:p w:rsidR="00DD0C89" w:rsidRDefault="00DD0C89" w:rsidP="00DD0C89">
      <w:pPr>
        <w:pStyle w:val="Listcontinuation"/>
        <w:keepNext/>
      </w:pPr>
      <w:r>
        <w:t>Through the course it is also expected that students will develop the attributes of the IB learner profile. As an example of how you would do this, c</w:t>
      </w:r>
      <w:r w:rsidRPr="00742B02">
        <w:t xml:space="preserve">hoose one topic from </w:t>
      </w:r>
      <w:r>
        <w:t>your course outline</w:t>
      </w:r>
      <w:r w:rsidRPr="00742B02">
        <w:t xml:space="preserve"> and explain how the contents and </w:t>
      </w:r>
      <w:r w:rsidRPr="001C1200">
        <w:t>related skills would</w:t>
      </w:r>
      <w:r w:rsidRPr="00742B02">
        <w:t xml:space="preserve"> pursue the development of any attribute(s) of the IB learner profile that you will identify.</w:t>
      </w:r>
      <w:r>
        <w:t xml:space="preserve"> </w:t>
      </w:r>
    </w:p>
    <w:tbl>
      <w:tblPr>
        <w:tblW w:w="13551" w:type="dxa"/>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13" w:type="dxa"/>
          <w:bottom w:w="28" w:type="dxa"/>
        </w:tblCellMar>
        <w:tblLook w:val="01E0" w:firstRow="1" w:lastRow="1" w:firstColumn="1" w:lastColumn="1" w:noHBand="0" w:noVBand="0"/>
      </w:tblPr>
      <w:tblGrid>
        <w:gridCol w:w="2576"/>
        <w:gridCol w:w="10975"/>
      </w:tblGrid>
      <w:tr w:rsidR="00DD0C89" w:rsidRPr="00904661" w:rsidTr="00B22FEA">
        <w:trPr>
          <w:cantSplit/>
          <w:trHeight w:val="284"/>
        </w:trPr>
        <w:tc>
          <w:tcPr>
            <w:tcW w:w="2608" w:type="dxa"/>
            <w:shd w:val="clear" w:color="auto" w:fill="E6E6E6"/>
          </w:tcPr>
          <w:p w:rsidR="00DD0C89" w:rsidRPr="002E5E62" w:rsidRDefault="00DD0C89" w:rsidP="00B22FEA">
            <w:pPr>
              <w:pStyle w:val="Tableheader"/>
              <w:keepNext/>
              <w:rPr>
                <w:rFonts w:eastAsia="Calibri"/>
                <w:szCs w:val="22"/>
              </w:rPr>
            </w:pPr>
            <w:r w:rsidRPr="002E5E62">
              <w:rPr>
                <w:rFonts w:eastAsia="Calibri"/>
                <w:szCs w:val="22"/>
              </w:rPr>
              <w:t>Topic</w:t>
            </w:r>
          </w:p>
        </w:tc>
        <w:tc>
          <w:tcPr>
            <w:tcW w:w="11158" w:type="dxa"/>
            <w:shd w:val="clear" w:color="auto" w:fill="E6E6E6"/>
          </w:tcPr>
          <w:p w:rsidR="00DD0C89" w:rsidRPr="002E5E62" w:rsidRDefault="00DD0C89" w:rsidP="00B22FEA">
            <w:pPr>
              <w:pStyle w:val="Tableheader"/>
              <w:rPr>
                <w:rFonts w:eastAsia="Calibri"/>
                <w:szCs w:val="22"/>
              </w:rPr>
            </w:pPr>
            <w:r w:rsidRPr="002E5E62">
              <w:rPr>
                <w:rFonts w:eastAsia="Calibri"/>
                <w:szCs w:val="22"/>
              </w:rPr>
              <w:t>Contribution to the development of the attribute(s) of the IB learner profile</w:t>
            </w:r>
          </w:p>
        </w:tc>
      </w:tr>
      <w:tr w:rsidR="00DD0C89" w:rsidRPr="00904661" w:rsidTr="00B22FEA">
        <w:trPr>
          <w:cantSplit/>
          <w:trHeight w:val="567"/>
        </w:trPr>
        <w:tc>
          <w:tcPr>
            <w:tcW w:w="2608" w:type="dxa"/>
          </w:tcPr>
          <w:p w:rsidR="00DD0C89" w:rsidRPr="002E5E62" w:rsidRDefault="00736AAF" w:rsidP="00B22FEA">
            <w:pPr>
              <w:pStyle w:val="Tablebody"/>
              <w:rPr>
                <w:rFonts w:eastAsia="Calibri"/>
                <w:szCs w:val="22"/>
              </w:rPr>
            </w:pPr>
            <w:r>
              <w:rPr>
                <w:rFonts w:eastAsia="Calibri"/>
                <w:szCs w:val="22"/>
              </w:rPr>
              <w:t>Cultural Diversity</w:t>
            </w:r>
          </w:p>
        </w:tc>
        <w:tc>
          <w:tcPr>
            <w:tcW w:w="11158" w:type="dxa"/>
          </w:tcPr>
          <w:p w:rsidR="00DD0C89" w:rsidRPr="002E5E62" w:rsidRDefault="00736AAF" w:rsidP="00736AAF">
            <w:pPr>
              <w:pStyle w:val="Tablebody"/>
              <w:rPr>
                <w:rFonts w:eastAsia="Calibri"/>
                <w:szCs w:val="22"/>
              </w:rPr>
            </w:pPr>
            <w:r>
              <w:rPr>
                <w:rFonts w:eastAsia="Calibri"/>
                <w:szCs w:val="22"/>
              </w:rPr>
              <w:t>Throughout the course, attention will be paid to ALL of the attributes in the learner profile.  They are desirable qualities that should be developed in all students.  Focus in this class will be on OPEN-MINDEDNESS however.  The student with an open mind can approach different tasks, readings and situations without have made a prior judgement about them.  This will allow them to make informed decisions through thinking, inquiring, reflecting and communicating utilizing a knowledgeable, caring, principled and balanced approach.</w:t>
            </w:r>
          </w:p>
        </w:tc>
      </w:tr>
    </w:tbl>
    <w:p w:rsidR="00DD0C89" w:rsidRDefault="00DD0C89" w:rsidP="00DD0C89">
      <w:pPr>
        <w:pStyle w:val="Listheadingincurriculumsection"/>
      </w:pPr>
      <w:r w:rsidRPr="005E1989">
        <w:t>Resources</w:t>
      </w:r>
    </w:p>
    <w:p w:rsidR="00DD0C89" w:rsidRDefault="00DD0C89" w:rsidP="00DD0C89">
      <w:pPr>
        <w:pStyle w:val="Listcontinuation"/>
        <w:keepNext/>
      </w:pPr>
      <w:r w:rsidRPr="0015531C">
        <w:rPr>
          <w:lang w:val="en-US"/>
        </w:rPr>
        <w:t>Are instructional materials</w:t>
      </w:r>
      <w:r>
        <w:rPr>
          <w:lang w:val="en-US"/>
        </w:rPr>
        <w:t xml:space="preserve"> and other resources</w:t>
      </w:r>
      <w:r w:rsidRPr="0015531C">
        <w:rPr>
          <w:lang w:val="en-US"/>
        </w:rPr>
        <w:t xml:space="preserve"> available in sufficient quality, quantity and variety to give effective support to the aims and methods of the courses?</w:t>
      </w:r>
      <w:r>
        <w:rPr>
          <w:lang w:val="en-US"/>
        </w:rPr>
        <w:t xml:space="preserve"> </w:t>
      </w:r>
      <w:r w:rsidRPr="005E1989">
        <w:t>Briefly describe what plans are in place if changes are needed.</w:t>
      </w:r>
    </w:p>
    <w:tbl>
      <w:tblPr>
        <w:tblW w:w="13551" w:type="dxa"/>
        <w:tblInd w:w="567" w:type="dxa"/>
        <w:tblBorders>
          <w:top w:val="single" w:sz="8" w:space="0" w:color="000000"/>
          <w:left w:val="single" w:sz="8" w:space="0" w:color="000000"/>
          <w:bottom w:val="single" w:sz="8" w:space="0" w:color="000000"/>
          <w:right w:val="single" w:sz="8" w:space="0" w:color="000000"/>
        </w:tblBorders>
        <w:tblCellMar>
          <w:top w:w="113" w:type="dxa"/>
          <w:bottom w:w="28" w:type="dxa"/>
        </w:tblCellMar>
        <w:tblLook w:val="04A0" w:firstRow="1" w:lastRow="0" w:firstColumn="1" w:lastColumn="0" w:noHBand="0" w:noVBand="1"/>
      </w:tblPr>
      <w:tblGrid>
        <w:gridCol w:w="13551"/>
      </w:tblGrid>
      <w:tr w:rsidR="00DD0C89" w:rsidTr="00B22FEA">
        <w:trPr>
          <w:trHeight w:val="567"/>
        </w:trPr>
        <w:tc>
          <w:tcPr>
            <w:tcW w:w="14709" w:type="dxa"/>
          </w:tcPr>
          <w:p w:rsidR="00DD0C89" w:rsidRDefault="00952B9B" w:rsidP="00B22FEA">
            <w:pPr>
              <w:pStyle w:val="Tablebody"/>
            </w:pPr>
            <w:r>
              <w:t>Abriendo paso</w:t>
            </w:r>
          </w:p>
          <w:p w:rsidR="00952B9B" w:rsidRPr="00B12625" w:rsidRDefault="00952B9B" w:rsidP="00B22FEA">
            <w:pPr>
              <w:pStyle w:val="Tablebody"/>
            </w:pPr>
          </w:p>
        </w:tc>
      </w:tr>
    </w:tbl>
    <w:p w:rsidR="007B687D" w:rsidRDefault="007B687D"/>
    <w:sectPr w:rsidR="007B687D" w:rsidSect="00DD0C89">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ill Sans">
    <w:panose1 w:val="020B0502020104020203"/>
    <w:charset w:val="00"/>
    <w:family w:val="auto"/>
    <w:pitch w:val="variable"/>
    <w:sig w:usb0="80000267" w:usb1="00000000" w:usb2="00000000" w:usb3="00000000" w:csb0="000001F7" w:csb1="00000000"/>
  </w:font>
  <w:font w:name="MyriadPro-Regular">
    <w:altName w:val="Corbe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A343F"/>
    <w:multiLevelType w:val="hybridMultilevel"/>
    <w:tmpl w:val="FCE8E7AC"/>
    <w:lvl w:ilvl="0" w:tplc="F7BA588C">
      <w:start w:val="1"/>
      <w:numFmt w:val="decimal"/>
      <w:pStyle w:val="Listheadingincurriculumsection"/>
      <w:lvlText w:val="%1."/>
      <w:lvlJc w:val="left"/>
      <w:pPr>
        <w:tabs>
          <w:tab w:val="num" w:pos="454"/>
        </w:tabs>
        <w:ind w:left="454" w:hanging="454"/>
      </w:pPr>
      <w:rPr>
        <w:rFonts w:ascii="Arial" w:hAnsi="Arial" w:hint="default"/>
        <w:b/>
        <w:i w:val="0"/>
        <w:sz w:val="19"/>
      </w:rPr>
    </w:lvl>
    <w:lvl w:ilvl="1" w:tplc="04090019">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7721CB3"/>
    <w:multiLevelType w:val="hybridMultilevel"/>
    <w:tmpl w:val="89309A60"/>
    <w:lvl w:ilvl="0" w:tplc="23EA154C">
      <w:start w:val="1"/>
      <w:numFmt w:val="bullet"/>
      <w:pStyle w:val="List2ndlevelbullet"/>
      <w:lvlText w:val="–"/>
      <w:lvlJc w:val="left"/>
      <w:pPr>
        <w:tabs>
          <w:tab w:val="num" w:pos="908"/>
        </w:tabs>
        <w:ind w:left="908" w:hanging="454"/>
      </w:pPr>
      <w:rPr>
        <w:rFonts w:hAnsi="Arial" w:hint="default"/>
        <w:b w:val="0"/>
        <w:i w:val="0"/>
        <w:sz w:val="18"/>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89"/>
    <w:rsid w:val="00011A3A"/>
    <w:rsid w:val="00022376"/>
    <w:rsid w:val="000411DA"/>
    <w:rsid w:val="00047FD5"/>
    <w:rsid w:val="00086187"/>
    <w:rsid w:val="000D72F8"/>
    <w:rsid w:val="000F5124"/>
    <w:rsid w:val="000F7176"/>
    <w:rsid w:val="00107F31"/>
    <w:rsid w:val="001217E4"/>
    <w:rsid w:val="001468FF"/>
    <w:rsid w:val="00150EA6"/>
    <w:rsid w:val="001A28C1"/>
    <w:rsid w:val="001A3D50"/>
    <w:rsid w:val="001B7EDE"/>
    <w:rsid w:val="001F0ABE"/>
    <w:rsid w:val="00215E63"/>
    <w:rsid w:val="002659BA"/>
    <w:rsid w:val="00292B5C"/>
    <w:rsid w:val="002E0790"/>
    <w:rsid w:val="00316778"/>
    <w:rsid w:val="003224F6"/>
    <w:rsid w:val="0039209C"/>
    <w:rsid w:val="003924C8"/>
    <w:rsid w:val="004016DD"/>
    <w:rsid w:val="00402605"/>
    <w:rsid w:val="00423E56"/>
    <w:rsid w:val="005D4882"/>
    <w:rsid w:val="006141AB"/>
    <w:rsid w:val="00614E60"/>
    <w:rsid w:val="0068097B"/>
    <w:rsid w:val="00736AAF"/>
    <w:rsid w:val="007B687D"/>
    <w:rsid w:val="00886846"/>
    <w:rsid w:val="008A3553"/>
    <w:rsid w:val="0090773B"/>
    <w:rsid w:val="009509FF"/>
    <w:rsid w:val="00952B9B"/>
    <w:rsid w:val="009C4A96"/>
    <w:rsid w:val="009F3832"/>
    <w:rsid w:val="00A0387D"/>
    <w:rsid w:val="00A133A9"/>
    <w:rsid w:val="00A3467F"/>
    <w:rsid w:val="00A42502"/>
    <w:rsid w:val="00A86F6E"/>
    <w:rsid w:val="00A87D4E"/>
    <w:rsid w:val="00AE39D5"/>
    <w:rsid w:val="00B063AD"/>
    <w:rsid w:val="00B14C4F"/>
    <w:rsid w:val="00B41B00"/>
    <w:rsid w:val="00BA3F2D"/>
    <w:rsid w:val="00BE1C54"/>
    <w:rsid w:val="00C34E98"/>
    <w:rsid w:val="00CB3247"/>
    <w:rsid w:val="00CC217B"/>
    <w:rsid w:val="00D30853"/>
    <w:rsid w:val="00D57C30"/>
    <w:rsid w:val="00DC258B"/>
    <w:rsid w:val="00DC7E34"/>
    <w:rsid w:val="00DD0C89"/>
    <w:rsid w:val="00E01EE7"/>
    <w:rsid w:val="00E43C78"/>
    <w:rsid w:val="00EA677E"/>
    <w:rsid w:val="00EF313A"/>
    <w:rsid w:val="00EF3C39"/>
    <w:rsid w:val="00F07B22"/>
    <w:rsid w:val="00F54573"/>
    <w:rsid w:val="00F7477A"/>
    <w:rsid w:val="00FD24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C8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4">
    <w:name w:val="heading 4"/>
    <w:basedOn w:val="Normal"/>
    <w:next w:val="Normal"/>
    <w:link w:val="Heading4Char"/>
    <w:qFormat/>
    <w:rsid w:val="00DD0C8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D0C89"/>
    <w:rPr>
      <w:rFonts w:ascii="Gill Sans" w:eastAsia="Times New Roman" w:hAnsi="Gill Sans" w:cs="Times New Roman"/>
      <w:b/>
      <w:bCs/>
      <w:sz w:val="28"/>
      <w:szCs w:val="28"/>
      <w:lang w:val="en-GB"/>
    </w:rPr>
  </w:style>
  <w:style w:type="paragraph" w:customStyle="1" w:styleId="Body">
    <w:name w:val="Body"/>
    <w:basedOn w:val="Normal"/>
    <w:link w:val="BodyChar"/>
    <w:rsid w:val="00DD0C89"/>
    <w:pPr>
      <w:jc w:val="both"/>
    </w:pPr>
    <w:rPr>
      <w:szCs w:val="20"/>
    </w:rPr>
  </w:style>
  <w:style w:type="paragraph" w:customStyle="1" w:styleId="Tablebody">
    <w:name w:val="Table body"/>
    <w:basedOn w:val="Normal"/>
    <w:link w:val="TablebodyChar"/>
    <w:rsid w:val="00DD0C89"/>
    <w:pPr>
      <w:spacing w:after="120"/>
    </w:pPr>
    <w:rPr>
      <w:szCs w:val="20"/>
    </w:rPr>
  </w:style>
  <w:style w:type="paragraph" w:customStyle="1" w:styleId="Tableheader">
    <w:name w:val="Table header"/>
    <w:basedOn w:val="Normal"/>
    <w:link w:val="TableheaderChar"/>
    <w:rsid w:val="00DD0C89"/>
    <w:pPr>
      <w:spacing w:after="120"/>
      <w:jc w:val="both"/>
    </w:pPr>
    <w:rPr>
      <w:b/>
      <w:color w:val="808080"/>
      <w:szCs w:val="20"/>
    </w:rPr>
  </w:style>
  <w:style w:type="paragraph" w:customStyle="1" w:styleId="Listcontinuation">
    <w:name w:val="List continuation"/>
    <w:basedOn w:val="Normal"/>
    <w:rsid w:val="00DD0C89"/>
    <w:pPr>
      <w:ind w:left="454"/>
      <w:jc w:val="both"/>
    </w:pPr>
    <w:rPr>
      <w:szCs w:val="20"/>
    </w:rPr>
  </w:style>
  <w:style w:type="paragraph" w:customStyle="1" w:styleId="Tablebodycentred">
    <w:name w:val="Table body centred"/>
    <w:basedOn w:val="Normal"/>
    <w:rsid w:val="00DD0C89"/>
    <w:pPr>
      <w:spacing w:after="120"/>
      <w:jc w:val="center"/>
    </w:pPr>
    <w:rPr>
      <w:szCs w:val="20"/>
    </w:rPr>
  </w:style>
  <w:style w:type="paragraph" w:customStyle="1" w:styleId="Tableheadercentred">
    <w:name w:val="Table header centred"/>
    <w:basedOn w:val="Tableheader"/>
    <w:link w:val="TableheadercentredChar"/>
    <w:rsid w:val="00DD0C89"/>
    <w:pPr>
      <w:jc w:val="center"/>
    </w:pPr>
  </w:style>
  <w:style w:type="paragraph" w:customStyle="1" w:styleId="List2ndlevelbullet">
    <w:name w:val="List 2nd level (bullet)"/>
    <w:basedOn w:val="Normal"/>
    <w:rsid w:val="00DD0C89"/>
    <w:pPr>
      <w:numPr>
        <w:numId w:val="1"/>
      </w:numPr>
      <w:tabs>
        <w:tab w:val="clear" w:pos="1361"/>
      </w:tabs>
      <w:jc w:val="both"/>
    </w:pPr>
    <w:rPr>
      <w:szCs w:val="20"/>
    </w:rPr>
  </w:style>
  <w:style w:type="paragraph" w:customStyle="1" w:styleId="Notebody">
    <w:name w:val="Note body"/>
    <w:basedOn w:val="Normal"/>
    <w:link w:val="NotebodyChar"/>
    <w:rsid w:val="00DD0C89"/>
    <w:pPr>
      <w:spacing w:after="120"/>
      <w:jc w:val="both"/>
    </w:pPr>
    <w:rPr>
      <w:color w:val="808080"/>
      <w:sz w:val="16"/>
      <w:szCs w:val="20"/>
    </w:rPr>
  </w:style>
  <w:style w:type="paragraph" w:customStyle="1" w:styleId="Tablebody-grey">
    <w:name w:val="Table body - grey"/>
    <w:basedOn w:val="Tablebody"/>
    <w:link w:val="Tablebody-greyChar"/>
    <w:rsid w:val="00DD0C89"/>
    <w:pPr>
      <w:tabs>
        <w:tab w:val="clear" w:pos="907"/>
      </w:tabs>
    </w:pPr>
    <w:rPr>
      <w:color w:val="808080"/>
    </w:rPr>
  </w:style>
  <w:style w:type="character" w:customStyle="1" w:styleId="Tablebody-greyChar">
    <w:name w:val="Table body - grey Char"/>
    <w:basedOn w:val="TablebodyChar"/>
    <w:link w:val="Tablebody-grey"/>
    <w:rsid w:val="00DD0C89"/>
    <w:rPr>
      <w:rFonts w:ascii="Arial" w:eastAsia="Times New Roman" w:hAnsi="Arial" w:cs="Times New Roman"/>
      <w:color w:val="808080"/>
      <w:sz w:val="19"/>
      <w:szCs w:val="20"/>
      <w:lang w:val="en-GB"/>
    </w:rPr>
  </w:style>
  <w:style w:type="character" w:customStyle="1" w:styleId="BodyChar">
    <w:name w:val="Body Char"/>
    <w:basedOn w:val="DefaultParagraphFont"/>
    <w:link w:val="Body"/>
    <w:rsid w:val="00DD0C89"/>
    <w:rPr>
      <w:rFonts w:ascii="Arial" w:eastAsia="Times New Roman" w:hAnsi="Arial" w:cs="Times New Roman"/>
      <w:sz w:val="19"/>
      <w:szCs w:val="20"/>
      <w:lang w:val="en-GB"/>
    </w:rPr>
  </w:style>
  <w:style w:type="character" w:customStyle="1" w:styleId="NotebodyChar">
    <w:name w:val="Note body Char"/>
    <w:basedOn w:val="DefaultParagraphFont"/>
    <w:link w:val="Notebody"/>
    <w:rsid w:val="00DD0C8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DD0C8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DD0C89"/>
    <w:rPr>
      <w:rFonts w:ascii="Arial" w:eastAsia="Times New Roman" w:hAnsi="Arial" w:cs="Times New Roman"/>
      <w:b/>
      <w:color w:val="808080"/>
      <w:sz w:val="19"/>
      <w:szCs w:val="20"/>
      <w:lang w:val="en-GB"/>
    </w:rPr>
  </w:style>
  <w:style w:type="character" w:customStyle="1" w:styleId="TablebodyChar">
    <w:name w:val="Table body Char"/>
    <w:basedOn w:val="DefaultParagraphFont"/>
    <w:link w:val="Tablebody"/>
    <w:rsid w:val="00DD0C8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DD0C8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DD0C8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DD0C89"/>
    <w:pPr>
      <w:spacing w:after="0"/>
    </w:pPr>
  </w:style>
  <w:style w:type="paragraph" w:customStyle="1" w:styleId="Tablebodybold">
    <w:name w:val="Table body bold"/>
    <w:basedOn w:val="Tablebody"/>
    <w:link w:val="TablebodyboldChar"/>
    <w:rsid w:val="00DD0C89"/>
    <w:rPr>
      <w:rFonts w:cs="Arial"/>
      <w:b/>
      <w:szCs w:val="18"/>
    </w:rPr>
  </w:style>
  <w:style w:type="character" w:customStyle="1" w:styleId="TablebodyboldChar">
    <w:name w:val="Table body bold Char"/>
    <w:basedOn w:val="TablebodyChar"/>
    <w:link w:val="Tablebodybold"/>
    <w:rsid w:val="00DD0C89"/>
    <w:rPr>
      <w:rFonts w:ascii="Arial" w:eastAsia="Times New Roman" w:hAnsi="Arial" w:cs="Arial"/>
      <w:b/>
      <w:sz w:val="19"/>
      <w:szCs w:val="18"/>
      <w:lang w:val="en-GB"/>
    </w:rPr>
  </w:style>
  <w:style w:type="paragraph" w:customStyle="1" w:styleId="Listheadingincurriculumsection">
    <w:name w:val="List heading in curriculum section"/>
    <w:basedOn w:val="Normal"/>
    <w:link w:val="ListheadingincurriculumsectionChar"/>
    <w:rsid w:val="00DD0C89"/>
    <w:pPr>
      <w:keepNext/>
      <w:numPr>
        <w:numId w:val="2"/>
      </w:numPr>
      <w:spacing w:before="240"/>
    </w:pPr>
    <w:rPr>
      <w:rFonts w:cs="Arial"/>
      <w:b/>
    </w:rPr>
  </w:style>
  <w:style w:type="character" w:customStyle="1" w:styleId="ListheadingincurriculumsectionChar">
    <w:name w:val="List heading in curriculum section Char"/>
    <w:basedOn w:val="DefaultParagraphFont"/>
    <w:link w:val="Listheadingincurriculumsection"/>
    <w:rsid w:val="00DD0C89"/>
    <w:rPr>
      <w:rFonts w:ascii="Arial" w:eastAsia="Times New Roman" w:hAnsi="Arial" w:cs="Arial"/>
      <w:b/>
      <w:sz w:val="19"/>
      <w:szCs w:val="24"/>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C8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4">
    <w:name w:val="heading 4"/>
    <w:basedOn w:val="Normal"/>
    <w:next w:val="Normal"/>
    <w:link w:val="Heading4Char"/>
    <w:qFormat/>
    <w:rsid w:val="00DD0C8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D0C89"/>
    <w:rPr>
      <w:rFonts w:ascii="Gill Sans" w:eastAsia="Times New Roman" w:hAnsi="Gill Sans" w:cs="Times New Roman"/>
      <w:b/>
      <w:bCs/>
      <w:sz w:val="28"/>
      <w:szCs w:val="28"/>
      <w:lang w:val="en-GB"/>
    </w:rPr>
  </w:style>
  <w:style w:type="paragraph" w:customStyle="1" w:styleId="Body">
    <w:name w:val="Body"/>
    <w:basedOn w:val="Normal"/>
    <w:link w:val="BodyChar"/>
    <w:rsid w:val="00DD0C89"/>
    <w:pPr>
      <w:jc w:val="both"/>
    </w:pPr>
    <w:rPr>
      <w:szCs w:val="20"/>
    </w:rPr>
  </w:style>
  <w:style w:type="paragraph" w:customStyle="1" w:styleId="Tablebody">
    <w:name w:val="Table body"/>
    <w:basedOn w:val="Normal"/>
    <w:link w:val="TablebodyChar"/>
    <w:rsid w:val="00DD0C89"/>
    <w:pPr>
      <w:spacing w:after="120"/>
    </w:pPr>
    <w:rPr>
      <w:szCs w:val="20"/>
    </w:rPr>
  </w:style>
  <w:style w:type="paragraph" w:customStyle="1" w:styleId="Tableheader">
    <w:name w:val="Table header"/>
    <w:basedOn w:val="Normal"/>
    <w:link w:val="TableheaderChar"/>
    <w:rsid w:val="00DD0C89"/>
    <w:pPr>
      <w:spacing w:after="120"/>
      <w:jc w:val="both"/>
    </w:pPr>
    <w:rPr>
      <w:b/>
      <w:color w:val="808080"/>
      <w:szCs w:val="20"/>
    </w:rPr>
  </w:style>
  <w:style w:type="paragraph" w:customStyle="1" w:styleId="Listcontinuation">
    <w:name w:val="List continuation"/>
    <w:basedOn w:val="Normal"/>
    <w:rsid w:val="00DD0C89"/>
    <w:pPr>
      <w:ind w:left="454"/>
      <w:jc w:val="both"/>
    </w:pPr>
    <w:rPr>
      <w:szCs w:val="20"/>
    </w:rPr>
  </w:style>
  <w:style w:type="paragraph" w:customStyle="1" w:styleId="Tablebodycentred">
    <w:name w:val="Table body centred"/>
    <w:basedOn w:val="Normal"/>
    <w:rsid w:val="00DD0C89"/>
    <w:pPr>
      <w:spacing w:after="120"/>
      <w:jc w:val="center"/>
    </w:pPr>
    <w:rPr>
      <w:szCs w:val="20"/>
    </w:rPr>
  </w:style>
  <w:style w:type="paragraph" w:customStyle="1" w:styleId="Tableheadercentred">
    <w:name w:val="Table header centred"/>
    <w:basedOn w:val="Tableheader"/>
    <w:link w:val="TableheadercentredChar"/>
    <w:rsid w:val="00DD0C89"/>
    <w:pPr>
      <w:jc w:val="center"/>
    </w:pPr>
  </w:style>
  <w:style w:type="paragraph" w:customStyle="1" w:styleId="List2ndlevelbullet">
    <w:name w:val="List 2nd level (bullet)"/>
    <w:basedOn w:val="Normal"/>
    <w:rsid w:val="00DD0C89"/>
    <w:pPr>
      <w:numPr>
        <w:numId w:val="1"/>
      </w:numPr>
      <w:tabs>
        <w:tab w:val="clear" w:pos="1361"/>
      </w:tabs>
      <w:jc w:val="both"/>
    </w:pPr>
    <w:rPr>
      <w:szCs w:val="20"/>
    </w:rPr>
  </w:style>
  <w:style w:type="paragraph" w:customStyle="1" w:styleId="Notebody">
    <w:name w:val="Note body"/>
    <w:basedOn w:val="Normal"/>
    <w:link w:val="NotebodyChar"/>
    <w:rsid w:val="00DD0C89"/>
    <w:pPr>
      <w:spacing w:after="120"/>
      <w:jc w:val="both"/>
    </w:pPr>
    <w:rPr>
      <w:color w:val="808080"/>
      <w:sz w:val="16"/>
      <w:szCs w:val="20"/>
    </w:rPr>
  </w:style>
  <w:style w:type="paragraph" w:customStyle="1" w:styleId="Tablebody-grey">
    <w:name w:val="Table body - grey"/>
    <w:basedOn w:val="Tablebody"/>
    <w:link w:val="Tablebody-greyChar"/>
    <w:rsid w:val="00DD0C89"/>
    <w:pPr>
      <w:tabs>
        <w:tab w:val="clear" w:pos="907"/>
      </w:tabs>
    </w:pPr>
    <w:rPr>
      <w:color w:val="808080"/>
    </w:rPr>
  </w:style>
  <w:style w:type="character" w:customStyle="1" w:styleId="Tablebody-greyChar">
    <w:name w:val="Table body - grey Char"/>
    <w:basedOn w:val="TablebodyChar"/>
    <w:link w:val="Tablebody-grey"/>
    <w:rsid w:val="00DD0C89"/>
    <w:rPr>
      <w:rFonts w:ascii="Arial" w:eastAsia="Times New Roman" w:hAnsi="Arial" w:cs="Times New Roman"/>
      <w:color w:val="808080"/>
      <w:sz w:val="19"/>
      <w:szCs w:val="20"/>
      <w:lang w:val="en-GB"/>
    </w:rPr>
  </w:style>
  <w:style w:type="character" w:customStyle="1" w:styleId="BodyChar">
    <w:name w:val="Body Char"/>
    <w:basedOn w:val="DefaultParagraphFont"/>
    <w:link w:val="Body"/>
    <w:rsid w:val="00DD0C89"/>
    <w:rPr>
      <w:rFonts w:ascii="Arial" w:eastAsia="Times New Roman" w:hAnsi="Arial" w:cs="Times New Roman"/>
      <w:sz w:val="19"/>
      <w:szCs w:val="20"/>
      <w:lang w:val="en-GB"/>
    </w:rPr>
  </w:style>
  <w:style w:type="character" w:customStyle="1" w:styleId="NotebodyChar">
    <w:name w:val="Note body Char"/>
    <w:basedOn w:val="DefaultParagraphFont"/>
    <w:link w:val="Notebody"/>
    <w:rsid w:val="00DD0C8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DD0C8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DD0C89"/>
    <w:rPr>
      <w:rFonts w:ascii="Arial" w:eastAsia="Times New Roman" w:hAnsi="Arial" w:cs="Times New Roman"/>
      <w:b/>
      <w:color w:val="808080"/>
      <w:sz w:val="19"/>
      <w:szCs w:val="20"/>
      <w:lang w:val="en-GB"/>
    </w:rPr>
  </w:style>
  <w:style w:type="character" w:customStyle="1" w:styleId="TablebodyChar">
    <w:name w:val="Table body Char"/>
    <w:basedOn w:val="DefaultParagraphFont"/>
    <w:link w:val="Tablebody"/>
    <w:rsid w:val="00DD0C8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DD0C8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DD0C8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DD0C89"/>
    <w:pPr>
      <w:spacing w:after="0"/>
    </w:pPr>
  </w:style>
  <w:style w:type="paragraph" w:customStyle="1" w:styleId="Tablebodybold">
    <w:name w:val="Table body bold"/>
    <w:basedOn w:val="Tablebody"/>
    <w:link w:val="TablebodyboldChar"/>
    <w:rsid w:val="00DD0C89"/>
    <w:rPr>
      <w:rFonts w:cs="Arial"/>
      <w:b/>
      <w:szCs w:val="18"/>
    </w:rPr>
  </w:style>
  <w:style w:type="character" w:customStyle="1" w:styleId="TablebodyboldChar">
    <w:name w:val="Table body bold Char"/>
    <w:basedOn w:val="TablebodyChar"/>
    <w:link w:val="Tablebodybold"/>
    <w:rsid w:val="00DD0C89"/>
    <w:rPr>
      <w:rFonts w:ascii="Arial" w:eastAsia="Times New Roman" w:hAnsi="Arial" w:cs="Arial"/>
      <w:b/>
      <w:sz w:val="19"/>
      <w:szCs w:val="18"/>
      <w:lang w:val="en-GB"/>
    </w:rPr>
  </w:style>
  <w:style w:type="paragraph" w:customStyle="1" w:styleId="Listheadingincurriculumsection">
    <w:name w:val="List heading in curriculum section"/>
    <w:basedOn w:val="Normal"/>
    <w:link w:val="ListheadingincurriculumsectionChar"/>
    <w:rsid w:val="00DD0C89"/>
    <w:pPr>
      <w:keepNext/>
      <w:numPr>
        <w:numId w:val="2"/>
      </w:numPr>
      <w:spacing w:before="240"/>
    </w:pPr>
    <w:rPr>
      <w:rFonts w:cs="Arial"/>
      <w:b/>
    </w:rPr>
  </w:style>
  <w:style w:type="character" w:customStyle="1" w:styleId="ListheadingincurriculumsectionChar">
    <w:name w:val="List heading in curriculum section Char"/>
    <w:basedOn w:val="DefaultParagraphFont"/>
    <w:link w:val="Listheadingincurriculumsection"/>
    <w:rsid w:val="00DD0C89"/>
    <w:rPr>
      <w:rFonts w:ascii="Arial" w:eastAsia="Times New Roman" w:hAnsi="Arial" w:cs="Arial"/>
      <w:b/>
      <w:sz w:val="19"/>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7909A-ECAB-E145-845D-28F1BA8D5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2324</Words>
  <Characters>13250</Characters>
  <Application>Microsoft Macintosh Word</Application>
  <DocSecurity>4</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Heather Davis Schmidt</cp:lastModifiedBy>
  <cp:revision>2</cp:revision>
  <cp:lastPrinted>2011-12-14T20:23:00Z</cp:lastPrinted>
  <dcterms:created xsi:type="dcterms:W3CDTF">2012-01-04T05:07:00Z</dcterms:created>
  <dcterms:modified xsi:type="dcterms:W3CDTF">2012-01-04T05:07:00Z</dcterms:modified>
</cp:coreProperties>
</file>